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EC" w:rsidRPr="004D03A8" w:rsidRDefault="005327EC" w:rsidP="00BB15F3">
      <w:pPr>
        <w:tabs>
          <w:tab w:val="left" w:pos="7380"/>
        </w:tabs>
        <w:jc w:val="both"/>
        <w:rPr>
          <w:b/>
          <w:smallCaps/>
          <w:w w:val="110"/>
          <w:sz w:val="36"/>
          <w:szCs w:val="36"/>
        </w:rPr>
      </w:pPr>
      <w:r w:rsidRPr="004D03A8">
        <w:rPr>
          <w:b/>
          <w:smallCaps/>
          <w:w w:val="110"/>
          <w:sz w:val="36"/>
          <w:szCs w:val="36"/>
        </w:rPr>
        <w:t>National Community Health Services POLICY</w:t>
      </w:r>
    </w:p>
    <w:p w:rsidR="005327EC" w:rsidRPr="004D03A8" w:rsidRDefault="005327EC" w:rsidP="00BB15F3">
      <w:pPr>
        <w:tabs>
          <w:tab w:val="left" w:pos="5016"/>
        </w:tabs>
        <w:jc w:val="both"/>
        <w:rPr>
          <w:rFonts w:ascii="Arial" w:hAnsi="Arial" w:cs="Arial"/>
          <w:sz w:val="36"/>
          <w:szCs w:val="36"/>
        </w:rPr>
      </w:pPr>
    </w:p>
    <w:p w:rsidR="005327EC" w:rsidRPr="00785464" w:rsidRDefault="005327EC" w:rsidP="00BB15F3">
      <w:pPr>
        <w:jc w:val="both"/>
        <w:rPr>
          <w:rFonts w:ascii="Arial" w:hAnsi="Arial" w:cs="Arial"/>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center"/>
        <w:rPr>
          <w:b/>
        </w:rPr>
      </w:pPr>
      <w:r w:rsidRPr="00785464">
        <w:rPr>
          <w:b/>
          <w:noProof/>
        </w:rPr>
        <w:drawing>
          <wp:inline distT="0" distB="0" distL="0" distR="0">
            <wp:extent cx="4338084" cy="3283095"/>
            <wp:effectExtent l="0" t="0" r="0" b="0"/>
            <wp:docPr id="7" name="Picture 101" descr="MOH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OHSW_logo"/>
                    <pic:cNvPicPr>
                      <a:picLocks noChangeAspect="1" noChangeArrowheads="1"/>
                    </pic:cNvPicPr>
                  </pic:nvPicPr>
                  <pic:blipFill>
                    <a:blip r:embed="rId7" cstate="print"/>
                    <a:srcRect/>
                    <a:stretch>
                      <a:fillRect/>
                    </a:stretch>
                  </pic:blipFill>
                  <pic:spPr bwMode="auto">
                    <a:xfrm>
                      <a:off x="0" y="0"/>
                      <a:ext cx="4350005" cy="3292117"/>
                    </a:xfrm>
                    <a:prstGeom prst="rect">
                      <a:avLst/>
                    </a:prstGeom>
                    <a:noFill/>
                    <a:ln w="9525">
                      <a:noFill/>
                      <a:miter lim="800000"/>
                      <a:headEnd/>
                      <a:tailEnd/>
                    </a:ln>
                  </pic:spPr>
                </pic:pic>
              </a:graphicData>
            </a:graphic>
          </wp:inline>
        </w:drawing>
      </w: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785464" w:rsidRDefault="005327EC" w:rsidP="00BB15F3">
      <w:pPr>
        <w:tabs>
          <w:tab w:val="left" w:pos="7380"/>
        </w:tabs>
        <w:jc w:val="both"/>
        <w:rPr>
          <w:b/>
        </w:rPr>
      </w:pPr>
    </w:p>
    <w:p w:rsidR="005327EC" w:rsidRPr="004D03A8" w:rsidRDefault="005327EC" w:rsidP="00BB15F3">
      <w:pPr>
        <w:tabs>
          <w:tab w:val="left" w:pos="7380"/>
        </w:tabs>
        <w:jc w:val="center"/>
        <w:rPr>
          <w:b/>
          <w:smallCaps/>
          <w:w w:val="110"/>
          <w:sz w:val="32"/>
          <w:szCs w:val="32"/>
        </w:rPr>
      </w:pPr>
      <w:r w:rsidRPr="004D03A8">
        <w:rPr>
          <w:b/>
          <w:smallCaps/>
          <w:w w:val="110"/>
          <w:sz w:val="32"/>
          <w:szCs w:val="32"/>
        </w:rPr>
        <w:t>Ministry of Health &amp; Social Welfare</w:t>
      </w:r>
    </w:p>
    <w:p w:rsidR="005327EC" w:rsidRPr="004D03A8" w:rsidRDefault="005327EC" w:rsidP="00BB15F3">
      <w:pPr>
        <w:tabs>
          <w:tab w:val="left" w:pos="7380"/>
        </w:tabs>
        <w:jc w:val="center"/>
        <w:rPr>
          <w:sz w:val="32"/>
          <w:szCs w:val="32"/>
        </w:rPr>
      </w:pPr>
      <w:r w:rsidRPr="004D03A8">
        <w:rPr>
          <w:sz w:val="32"/>
          <w:szCs w:val="32"/>
        </w:rPr>
        <w:t>Monrovia, Liberia</w:t>
      </w:r>
    </w:p>
    <w:p w:rsidR="005327EC" w:rsidRPr="004D03A8" w:rsidRDefault="005327EC" w:rsidP="00BB15F3">
      <w:pPr>
        <w:tabs>
          <w:tab w:val="left" w:pos="7380"/>
        </w:tabs>
        <w:jc w:val="center"/>
        <w:rPr>
          <w:sz w:val="32"/>
          <w:szCs w:val="32"/>
        </w:rPr>
      </w:pPr>
    </w:p>
    <w:p w:rsidR="005327EC" w:rsidRPr="004D03A8" w:rsidRDefault="005327EC" w:rsidP="00BB15F3">
      <w:pPr>
        <w:jc w:val="both"/>
        <w:rPr>
          <w:rFonts w:ascii="Arial" w:hAnsi="Arial" w:cs="Arial"/>
          <w:sz w:val="32"/>
          <w:szCs w:val="32"/>
        </w:rPr>
      </w:pPr>
    </w:p>
    <w:p w:rsidR="005327EC" w:rsidRDefault="005327EC" w:rsidP="00BB15F3">
      <w:pPr>
        <w:jc w:val="both"/>
        <w:rPr>
          <w:rFonts w:ascii="Arial" w:hAnsi="Arial" w:cs="Arial"/>
        </w:rPr>
      </w:pPr>
    </w:p>
    <w:p w:rsidR="005327EC" w:rsidRPr="00910B5C" w:rsidRDefault="005327EC" w:rsidP="00BB15F3">
      <w:pPr>
        <w:jc w:val="both"/>
        <w:rPr>
          <w:rFonts w:ascii="Arial Black" w:hAnsi="Arial Black" w:cs="Arial"/>
        </w:rPr>
      </w:pPr>
      <w:r>
        <w:rPr>
          <w:rFonts w:ascii="Arial" w:hAnsi="Arial" w:cs="Arial"/>
        </w:rPr>
        <w:t xml:space="preserve">                                                     </w:t>
      </w:r>
      <w:r w:rsidRPr="00910B5C">
        <w:rPr>
          <w:rFonts w:ascii="Arial Black" w:hAnsi="Arial Black" w:cs="Arial"/>
        </w:rPr>
        <w:t>December, 2011</w:t>
      </w:r>
    </w:p>
    <w:p w:rsidR="005327EC" w:rsidRDefault="005327EC" w:rsidP="00BB15F3">
      <w:pPr>
        <w:autoSpaceDE w:val="0"/>
        <w:autoSpaceDN w:val="0"/>
        <w:adjustRightInd w:val="0"/>
        <w:jc w:val="both"/>
        <w:rPr>
          <w:rFonts w:ascii="Arial" w:hAnsi="Arial" w:cs="Arial"/>
        </w:rPr>
      </w:pPr>
    </w:p>
    <w:p w:rsidR="00EF588A" w:rsidRDefault="00EF588A" w:rsidP="008A576B">
      <w:pPr>
        <w:autoSpaceDE w:val="0"/>
        <w:autoSpaceDN w:val="0"/>
        <w:adjustRightInd w:val="0"/>
        <w:ind w:left="720"/>
        <w:rPr>
          <w:rFonts w:ascii="Arial" w:eastAsiaTheme="minorHAnsi" w:hAnsi="Arial" w:cs="Arial"/>
          <w:b/>
          <w:bCs/>
        </w:rPr>
      </w:pPr>
    </w:p>
    <w:p w:rsidR="008A576B" w:rsidRDefault="008A576B" w:rsidP="008A576B">
      <w:pPr>
        <w:autoSpaceDE w:val="0"/>
        <w:autoSpaceDN w:val="0"/>
        <w:adjustRightInd w:val="0"/>
        <w:ind w:left="720"/>
        <w:rPr>
          <w:rFonts w:ascii="Arial" w:eastAsiaTheme="minorHAnsi" w:hAnsi="Arial" w:cs="Arial"/>
          <w:b/>
          <w:bCs/>
        </w:rPr>
      </w:pPr>
      <w:r>
        <w:rPr>
          <w:rFonts w:ascii="Arial" w:eastAsiaTheme="minorHAnsi" w:hAnsi="Arial" w:cs="Arial"/>
          <w:b/>
          <w:bCs/>
        </w:rPr>
        <w:t>ACKNOWLEDGEMENT</w:t>
      </w:r>
    </w:p>
    <w:p w:rsidR="008A576B" w:rsidRPr="009B6AE4" w:rsidRDefault="008A576B" w:rsidP="008A576B">
      <w:pPr>
        <w:autoSpaceDE w:val="0"/>
        <w:autoSpaceDN w:val="0"/>
        <w:adjustRightInd w:val="0"/>
        <w:ind w:left="720"/>
        <w:rPr>
          <w:rFonts w:ascii="Arial" w:eastAsiaTheme="minorHAnsi" w:hAnsi="Arial" w:cs="Arial"/>
          <w:b/>
          <w:bCs/>
        </w:rPr>
      </w:pPr>
    </w:p>
    <w:p w:rsidR="008A576B" w:rsidRPr="00C04109" w:rsidRDefault="008A576B" w:rsidP="008A576B">
      <w:pPr>
        <w:autoSpaceDE w:val="0"/>
        <w:autoSpaceDN w:val="0"/>
        <w:adjustRightInd w:val="0"/>
        <w:jc w:val="both"/>
        <w:rPr>
          <w:rFonts w:eastAsiaTheme="minorHAnsi"/>
          <w:color w:val="000000"/>
        </w:rPr>
      </w:pPr>
      <w:r>
        <w:rPr>
          <w:rFonts w:eastAsiaTheme="minorHAnsi"/>
          <w:color w:val="000000"/>
        </w:rPr>
        <w:t>On Behalf of the Government and people of Liberia, t</w:t>
      </w:r>
      <w:r w:rsidRPr="00C04109">
        <w:rPr>
          <w:rFonts w:eastAsiaTheme="minorHAnsi"/>
          <w:color w:val="000000"/>
        </w:rPr>
        <w:t>he Ministry of Health and Social Welfare (MOH</w:t>
      </w:r>
      <w:r>
        <w:rPr>
          <w:rFonts w:eastAsiaTheme="minorHAnsi"/>
          <w:color w:val="000000"/>
        </w:rPr>
        <w:t>&amp;</w:t>
      </w:r>
      <w:r w:rsidRPr="00C04109">
        <w:rPr>
          <w:rFonts w:eastAsiaTheme="minorHAnsi"/>
          <w:color w:val="000000"/>
        </w:rPr>
        <w:t xml:space="preserve">SW) </w:t>
      </w:r>
      <w:r>
        <w:rPr>
          <w:rFonts w:eastAsiaTheme="minorHAnsi"/>
          <w:color w:val="000000"/>
        </w:rPr>
        <w:t>acknowledges with profound gratitude all institutions, individual, including our programs and staff, who participated in the revision of the National Community Health Services Policy, Strategy and Plan.</w:t>
      </w:r>
      <w:r w:rsidRPr="00C04109">
        <w:rPr>
          <w:rFonts w:eastAsiaTheme="minorHAnsi"/>
          <w:color w:val="000000"/>
        </w:rPr>
        <w:t xml:space="preserve">  </w:t>
      </w:r>
    </w:p>
    <w:p w:rsidR="008A576B" w:rsidRPr="00C04109" w:rsidRDefault="008A576B" w:rsidP="008A576B">
      <w:pPr>
        <w:autoSpaceDE w:val="0"/>
        <w:autoSpaceDN w:val="0"/>
        <w:adjustRightInd w:val="0"/>
        <w:jc w:val="both"/>
        <w:rPr>
          <w:rFonts w:eastAsiaTheme="minorHAnsi"/>
          <w:color w:val="000000"/>
        </w:rPr>
      </w:pPr>
      <w:r>
        <w:rPr>
          <w:rFonts w:eastAsiaTheme="minorHAnsi"/>
          <w:color w:val="000000"/>
        </w:rPr>
        <w:t>We also express appreciation to the United States Agency for international Development (USAID), which provided technical and financial support through the Basic Support for Institutionalizing Child Survival (BASICS) Project for the first edition of the policy and strategy in 2008 and funded the revised strategy in 2011, through Rebuilding Basic Health Services (RBHS Project.</w:t>
      </w:r>
    </w:p>
    <w:p w:rsidR="008A576B" w:rsidRDefault="008A576B" w:rsidP="008A576B">
      <w:pPr>
        <w:jc w:val="both"/>
        <w:rPr>
          <w:rFonts w:eastAsiaTheme="minorHAnsi"/>
          <w:color w:val="000000"/>
        </w:rPr>
      </w:pPr>
      <w:r>
        <w:rPr>
          <w:rFonts w:eastAsiaTheme="minorHAnsi"/>
          <w:color w:val="000000"/>
        </w:rPr>
        <w:t>We recognize the following health partners for technical assistance in developing the first as well as the revised strategy:</w:t>
      </w:r>
    </w:p>
    <w:p w:rsidR="008A576B" w:rsidRPr="00BB30FA" w:rsidRDefault="008A576B" w:rsidP="008A576B">
      <w:pPr>
        <w:pStyle w:val="ListParagraph"/>
        <w:numPr>
          <w:ilvl w:val="0"/>
          <w:numId w:val="1"/>
        </w:numPr>
        <w:spacing w:after="200"/>
        <w:contextualSpacing/>
        <w:jc w:val="both"/>
        <w:rPr>
          <w:rFonts w:eastAsiaTheme="minorHAnsi"/>
          <w:color w:val="000000"/>
        </w:rPr>
      </w:pPr>
      <w:r w:rsidRPr="00BB30FA">
        <w:rPr>
          <w:rFonts w:eastAsiaTheme="minorHAnsi"/>
          <w:color w:val="000000"/>
        </w:rPr>
        <w:t xml:space="preserve"> Africare Liberia</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BRAC –Liberia</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C</w:t>
      </w:r>
      <w:r>
        <w:rPr>
          <w:rFonts w:eastAsiaTheme="minorHAnsi"/>
          <w:color w:val="000000"/>
        </w:rPr>
        <w:t>linton Health Access Initiative (CHAI)</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Child Fund</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EQUIP Liberia</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International Rescue Committee (IRC)</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Maternal Health Integrated Program (MCHIP)</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P</w:t>
      </w:r>
      <w:r>
        <w:rPr>
          <w:rFonts w:eastAsiaTheme="minorHAnsi"/>
          <w:color w:val="000000"/>
        </w:rPr>
        <w:t xml:space="preserve">lan </w:t>
      </w:r>
      <w:r w:rsidRPr="00C04109">
        <w:rPr>
          <w:rFonts w:eastAsiaTheme="minorHAnsi"/>
          <w:color w:val="000000"/>
        </w:rPr>
        <w:t>P</w:t>
      </w:r>
      <w:r>
        <w:rPr>
          <w:rFonts w:eastAsiaTheme="minorHAnsi"/>
          <w:color w:val="000000"/>
        </w:rPr>
        <w:t xml:space="preserve">arenthood </w:t>
      </w:r>
      <w:r w:rsidRPr="00C04109">
        <w:rPr>
          <w:rFonts w:eastAsiaTheme="minorHAnsi"/>
          <w:color w:val="000000"/>
        </w:rPr>
        <w:t>A</w:t>
      </w:r>
      <w:r>
        <w:rPr>
          <w:rFonts w:eastAsiaTheme="minorHAnsi"/>
          <w:color w:val="000000"/>
        </w:rPr>
        <w:t>ssociation of Liberia (PPA</w:t>
      </w:r>
      <w:r w:rsidRPr="00C04109">
        <w:rPr>
          <w:rFonts w:eastAsiaTheme="minorHAnsi"/>
          <w:color w:val="000000"/>
        </w:rPr>
        <w:t>L</w:t>
      </w:r>
      <w:r>
        <w:rPr>
          <w:rFonts w:eastAsiaTheme="minorHAnsi"/>
          <w:color w:val="000000"/>
        </w:rPr>
        <w:t>)</w:t>
      </w:r>
    </w:p>
    <w:p w:rsidR="008A576B" w:rsidRPr="00C04109" w:rsidRDefault="008A576B" w:rsidP="008A576B">
      <w:pPr>
        <w:pStyle w:val="ListParagraph"/>
        <w:numPr>
          <w:ilvl w:val="0"/>
          <w:numId w:val="1"/>
        </w:numPr>
        <w:autoSpaceDE w:val="0"/>
        <w:autoSpaceDN w:val="0"/>
        <w:adjustRightInd w:val="0"/>
        <w:jc w:val="both"/>
        <w:rPr>
          <w:rFonts w:eastAsiaTheme="minorHAnsi"/>
          <w:color w:val="000000"/>
        </w:rPr>
      </w:pPr>
      <w:r w:rsidRPr="00C04109">
        <w:rPr>
          <w:rFonts w:eastAsiaTheme="minorHAnsi"/>
          <w:color w:val="000000"/>
        </w:rPr>
        <w:t>R</w:t>
      </w:r>
      <w:r>
        <w:rPr>
          <w:rFonts w:eastAsiaTheme="minorHAnsi"/>
          <w:color w:val="000000"/>
        </w:rPr>
        <w:t xml:space="preserve">ebuilding </w:t>
      </w:r>
      <w:r w:rsidRPr="00C04109">
        <w:rPr>
          <w:rFonts w:eastAsiaTheme="minorHAnsi"/>
          <w:color w:val="000000"/>
        </w:rPr>
        <w:t>B</w:t>
      </w:r>
      <w:r>
        <w:rPr>
          <w:rFonts w:eastAsiaTheme="minorHAnsi"/>
          <w:color w:val="000000"/>
        </w:rPr>
        <w:t xml:space="preserve">asic </w:t>
      </w:r>
      <w:r w:rsidRPr="00C04109">
        <w:rPr>
          <w:rFonts w:eastAsiaTheme="minorHAnsi"/>
          <w:color w:val="000000"/>
        </w:rPr>
        <w:t>H</w:t>
      </w:r>
      <w:r>
        <w:rPr>
          <w:rFonts w:eastAsiaTheme="minorHAnsi"/>
          <w:color w:val="000000"/>
        </w:rPr>
        <w:t xml:space="preserve">ealth </w:t>
      </w:r>
      <w:r w:rsidRPr="00C04109">
        <w:rPr>
          <w:rFonts w:eastAsiaTheme="minorHAnsi"/>
          <w:color w:val="000000"/>
        </w:rPr>
        <w:t>S</w:t>
      </w:r>
      <w:r>
        <w:rPr>
          <w:rFonts w:eastAsiaTheme="minorHAnsi"/>
          <w:color w:val="000000"/>
        </w:rPr>
        <w:t>ervices (RBHS)</w:t>
      </w:r>
    </w:p>
    <w:p w:rsidR="008A576B" w:rsidRPr="00C04109" w:rsidRDefault="008A576B" w:rsidP="008A576B">
      <w:pPr>
        <w:autoSpaceDE w:val="0"/>
        <w:autoSpaceDN w:val="0"/>
        <w:adjustRightInd w:val="0"/>
        <w:ind w:left="360"/>
        <w:jc w:val="both"/>
        <w:rPr>
          <w:rFonts w:eastAsiaTheme="minorHAnsi"/>
          <w:color w:val="000000"/>
        </w:rPr>
      </w:pPr>
    </w:p>
    <w:p w:rsidR="008A576B" w:rsidRPr="00C04109" w:rsidRDefault="008A576B" w:rsidP="008A576B">
      <w:pPr>
        <w:autoSpaceDE w:val="0"/>
        <w:autoSpaceDN w:val="0"/>
        <w:adjustRightInd w:val="0"/>
        <w:jc w:val="both"/>
        <w:rPr>
          <w:rFonts w:eastAsiaTheme="minorHAnsi"/>
          <w:color w:val="000000"/>
        </w:rPr>
      </w:pPr>
      <w:r>
        <w:rPr>
          <w:rFonts w:eastAsiaTheme="minorHAnsi"/>
          <w:color w:val="000000"/>
        </w:rPr>
        <w:t>The ministry of health and Social Welfare extends its deepest appreciation to the World health Organization (WHO), The United Nations Population Fund (UNFPA), and United Nations International Children Educational Fund (UNICEF) for their technical and financial support in preparing this document</w:t>
      </w:r>
      <w:r w:rsidRPr="00C04109">
        <w:rPr>
          <w:rFonts w:eastAsiaTheme="minorHAnsi"/>
          <w:color w:val="000000"/>
        </w:rPr>
        <w:t xml:space="preserve"> </w:t>
      </w:r>
    </w:p>
    <w:p w:rsidR="008A576B" w:rsidRPr="00C04109" w:rsidRDefault="008A576B" w:rsidP="008A576B">
      <w:pPr>
        <w:pStyle w:val="NoSpacing"/>
        <w:rPr>
          <w:rFonts w:ascii="Times New Roman" w:hAnsi="Times New Roman"/>
          <w:sz w:val="24"/>
          <w:szCs w:val="24"/>
        </w:rPr>
      </w:pPr>
    </w:p>
    <w:p w:rsidR="008A576B" w:rsidRPr="00C04109" w:rsidRDefault="008A576B" w:rsidP="008A576B">
      <w:pPr>
        <w:pStyle w:val="NoSpacing"/>
        <w:rPr>
          <w:rFonts w:ascii="Times New Roman" w:hAnsi="Times New Roman"/>
          <w:sz w:val="24"/>
          <w:szCs w:val="24"/>
        </w:rPr>
      </w:pPr>
    </w:p>
    <w:p w:rsidR="008A576B" w:rsidRPr="00C04109" w:rsidRDefault="008A576B" w:rsidP="008A576B">
      <w:pPr>
        <w:pStyle w:val="NoSpacing"/>
        <w:rPr>
          <w:rFonts w:ascii="Times New Roman" w:hAnsi="Times New Roman"/>
          <w:sz w:val="24"/>
          <w:szCs w:val="24"/>
        </w:rPr>
      </w:pPr>
      <w:r>
        <w:rPr>
          <w:rFonts w:ascii="Times New Roman" w:hAnsi="Times New Roman"/>
          <w:sz w:val="24"/>
          <w:szCs w:val="24"/>
        </w:rPr>
        <w:t xml:space="preserve">Bernice T. </w:t>
      </w:r>
      <w:proofErr w:type="spellStart"/>
      <w:r>
        <w:rPr>
          <w:rFonts w:ascii="Times New Roman" w:hAnsi="Times New Roman"/>
          <w:sz w:val="24"/>
          <w:szCs w:val="24"/>
        </w:rPr>
        <w:t>Dahn</w:t>
      </w:r>
      <w:proofErr w:type="spellEnd"/>
      <w:r>
        <w:rPr>
          <w:rFonts w:ascii="Times New Roman" w:hAnsi="Times New Roman"/>
          <w:sz w:val="24"/>
          <w:szCs w:val="24"/>
        </w:rPr>
        <w:t xml:space="preserve">, </w:t>
      </w:r>
      <w:proofErr w:type="spellStart"/>
      <w:r>
        <w:rPr>
          <w:rFonts w:ascii="Times New Roman" w:hAnsi="Times New Roman"/>
          <w:sz w:val="24"/>
          <w:szCs w:val="24"/>
        </w:rPr>
        <w:t>Bsc</w:t>
      </w:r>
      <w:proofErr w:type="spellEnd"/>
      <w:r w:rsidRPr="00C04109">
        <w:rPr>
          <w:rFonts w:ascii="Times New Roman" w:hAnsi="Times New Roman"/>
          <w:sz w:val="24"/>
          <w:szCs w:val="24"/>
        </w:rPr>
        <w:t>, MD, MPH</w:t>
      </w:r>
    </w:p>
    <w:p w:rsidR="008A576B" w:rsidRPr="00C04109" w:rsidRDefault="008A576B" w:rsidP="008A576B">
      <w:pPr>
        <w:pStyle w:val="NoSpacing"/>
        <w:rPr>
          <w:rFonts w:ascii="Times New Roman" w:hAnsi="Times New Roman"/>
          <w:sz w:val="24"/>
          <w:szCs w:val="24"/>
        </w:rPr>
      </w:pPr>
      <w:r w:rsidRPr="00C04109">
        <w:rPr>
          <w:rFonts w:ascii="Times New Roman" w:hAnsi="Times New Roman"/>
          <w:sz w:val="24"/>
          <w:szCs w:val="24"/>
        </w:rPr>
        <w:t>Deputy Minister/Chief Medical Officer</w:t>
      </w:r>
    </w:p>
    <w:p w:rsidR="008A576B" w:rsidRPr="00C04109" w:rsidRDefault="008A576B" w:rsidP="008A576B">
      <w:pPr>
        <w:pStyle w:val="NoSpacing"/>
        <w:rPr>
          <w:rFonts w:ascii="Times New Roman" w:hAnsi="Times New Roman"/>
          <w:sz w:val="24"/>
          <w:szCs w:val="24"/>
        </w:rPr>
      </w:pPr>
      <w:r w:rsidRPr="00C04109">
        <w:rPr>
          <w:rFonts w:ascii="Times New Roman" w:hAnsi="Times New Roman"/>
          <w:sz w:val="24"/>
          <w:szCs w:val="24"/>
        </w:rPr>
        <w:t>Ministry of Health &amp; Social Welfare</w:t>
      </w:r>
    </w:p>
    <w:p w:rsidR="008A576B" w:rsidRPr="00C04109" w:rsidRDefault="008A576B" w:rsidP="008A576B">
      <w:pPr>
        <w:pStyle w:val="NoSpacing"/>
        <w:rPr>
          <w:rFonts w:ascii="Times New Roman" w:hAnsi="Times New Roman"/>
          <w:sz w:val="24"/>
          <w:szCs w:val="24"/>
        </w:rPr>
      </w:pPr>
      <w:r w:rsidRPr="00C04109">
        <w:rPr>
          <w:rFonts w:ascii="Times New Roman" w:hAnsi="Times New Roman"/>
          <w:sz w:val="24"/>
          <w:szCs w:val="24"/>
        </w:rPr>
        <w:t>Republic of Liberia</w:t>
      </w:r>
    </w:p>
    <w:p w:rsidR="008A576B" w:rsidRPr="00C04109" w:rsidRDefault="008A576B" w:rsidP="008A576B">
      <w:pPr>
        <w:autoSpaceDE w:val="0"/>
        <w:autoSpaceDN w:val="0"/>
        <w:adjustRightInd w:val="0"/>
        <w:jc w:val="both"/>
        <w:rPr>
          <w:b/>
          <w:bCs/>
        </w:rPr>
      </w:pPr>
    </w:p>
    <w:p w:rsidR="008A576B" w:rsidRPr="00C04109"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8A576B" w:rsidRDefault="008A576B" w:rsidP="008A576B">
      <w:pPr>
        <w:autoSpaceDE w:val="0"/>
        <w:autoSpaceDN w:val="0"/>
        <w:adjustRightInd w:val="0"/>
        <w:spacing w:line="360" w:lineRule="auto"/>
        <w:jc w:val="both"/>
        <w:rPr>
          <w:b/>
          <w:bCs/>
        </w:rPr>
      </w:pPr>
    </w:p>
    <w:p w:rsidR="005327EC" w:rsidRDefault="005327EC" w:rsidP="00BB15F3">
      <w:pPr>
        <w:tabs>
          <w:tab w:val="left" w:pos="7380"/>
        </w:tabs>
        <w:rPr>
          <w:rFonts w:ascii="Arial" w:hAnsi="Arial" w:cs="Arial"/>
          <w:b/>
          <w:w w:val="110"/>
          <w:sz w:val="28"/>
          <w:szCs w:val="28"/>
        </w:rPr>
      </w:pPr>
    </w:p>
    <w:p w:rsidR="005327EC" w:rsidRPr="003C2C11" w:rsidRDefault="005327EC" w:rsidP="00BB15F3">
      <w:pPr>
        <w:tabs>
          <w:tab w:val="left" w:pos="7380"/>
        </w:tabs>
        <w:jc w:val="center"/>
        <w:rPr>
          <w:rFonts w:ascii="Arial" w:hAnsi="Arial" w:cs="Arial"/>
          <w:b/>
          <w:w w:val="110"/>
          <w:sz w:val="28"/>
          <w:szCs w:val="28"/>
        </w:rPr>
      </w:pPr>
      <w:r w:rsidRPr="003C2C11">
        <w:rPr>
          <w:rFonts w:ascii="Arial" w:hAnsi="Arial" w:cs="Arial"/>
          <w:b/>
          <w:w w:val="110"/>
          <w:sz w:val="28"/>
          <w:szCs w:val="28"/>
        </w:rPr>
        <w:t>Table of Contents</w:t>
      </w:r>
    </w:p>
    <w:p w:rsidR="005327EC" w:rsidRPr="00F22140" w:rsidRDefault="005327EC" w:rsidP="00BB15F3">
      <w:pPr>
        <w:tabs>
          <w:tab w:val="left" w:pos="7380"/>
        </w:tabs>
        <w:jc w:val="center"/>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 xml:space="preserve">    </w:t>
      </w:r>
    </w:p>
    <w:p w:rsidR="005327EC" w:rsidRPr="00D60E7D" w:rsidRDefault="005327EC" w:rsidP="00BB15F3">
      <w:pPr>
        <w:pStyle w:val="Heading1"/>
        <w:spacing w:before="120"/>
        <w:jc w:val="both"/>
        <w:rPr>
          <w:sz w:val="24"/>
          <w:szCs w:val="24"/>
        </w:rPr>
      </w:pPr>
      <w:r w:rsidRPr="00D60E7D">
        <w:rPr>
          <w:sz w:val="24"/>
          <w:szCs w:val="24"/>
        </w:rPr>
        <w:t>Acronym</w:t>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t xml:space="preserve">      </w:t>
      </w:r>
      <w:r>
        <w:rPr>
          <w:sz w:val="24"/>
          <w:szCs w:val="24"/>
        </w:rPr>
        <w:t xml:space="preserve"> </w:t>
      </w:r>
      <w:r w:rsidRPr="00D60E7D">
        <w:rPr>
          <w:sz w:val="24"/>
          <w:szCs w:val="24"/>
        </w:rPr>
        <w:t xml:space="preserve">  </w:t>
      </w:r>
      <w:r>
        <w:rPr>
          <w:sz w:val="24"/>
          <w:szCs w:val="24"/>
        </w:rPr>
        <w:t xml:space="preserve"> </w:t>
      </w:r>
      <w:r w:rsidRPr="00D60E7D">
        <w:rPr>
          <w:sz w:val="24"/>
          <w:szCs w:val="24"/>
        </w:rPr>
        <w:t xml:space="preserve"> </w:t>
      </w:r>
      <w:proofErr w:type="spellStart"/>
      <w:r w:rsidR="00363D22">
        <w:rPr>
          <w:sz w:val="24"/>
          <w:szCs w:val="24"/>
        </w:rPr>
        <w:t>i</w:t>
      </w:r>
      <w:proofErr w:type="spellEnd"/>
      <w:r w:rsidRPr="00D60E7D">
        <w:rPr>
          <w:sz w:val="24"/>
          <w:szCs w:val="24"/>
        </w:rPr>
        <w:t xml:space="preserve"> </w:t>
      </w:r>
    </w:p>
    <w:p w:rsidR="005327EC" w:rsidRPr="00D60E7D" w:rsidRDefault="005327EC" w:rsidP="00BB15F3">
      <w:pPr>
        <w:pStyle w:val="Heading1"/>
        <w:spacing w:before="120"/>
        <w:jc w:val="both"/>
        <w:rPr>
          <w:sz w:val="24"/>
          <w:szCs w:val="24"/>
        </w:rPr>
      </w:pPr>
      <w:r w:rsidRPr="00D60E7D">
        <w:rPr>
          <w:sz w:val="24"/>
          <w:szCs w:val="24"/>
        </w:rPr>
        <w:t>Background</w:t>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r>
      <w:r w:rsidRPr="00D60E7D">
        <w:rPr>
          <w:sz w:val="24"/>
          <w:szCs w:val="24"/>
        </w:rPr>
        <w:tab/>
        <w:t xml:space="preserve">      </w:t>
      </w:r>
      <w:r>
        <w:rPr>
          <w:sz w:val="24"/>
          <w:szCs w:val="24"/>
        </w:rPr>
        <w:t xml:space="preserve"> </w:t>
      </w:r>
      <w:r w:rsidRPr="00D60E7D">
        <w:rPr>
          <w:sz w:val="24"/>
          <w:szCs w:val="24"/>
        </w:rPr>
        <w:t xml:space="preserve">   </w:t>
      </w:r>
      <w:r w:rsidR="00363D22">
        <w:rPr>
          <w:sz w:val="24"/>
          <w:szCs w:val="24"/>
        </w:rPr>
        <w:t xml:space="preserve"> 1</w:t>
      </w:r>
    </w:p>
    <w:p w:rsidR="005327EC" w:rsidRPr="00D60E7D" w:rsidRDefault="005327EC" w:rsidP="00BB15F3">
      <w:pPr>
        <w:jc w:val="both"/>
        <w:rPr>
          <w:rFonts w:ascii="Arial" w:hAnsi="Arial" w:cs="Arial"/>
          <w:b/>
        </w:rPr>
      </w:pPr>
    </w:p>
    <w:p w:rsidR="005327EC" w:rsidRPr="00D60E7D" w:rsidRDefault="005327EC" w:rsidP="00BB15F3">
      <w:pPr>
        <w:jc w:val="both"/>
        <w:rPr>
          <w:rFonts w:ascii="Arial" w:hAnsi="Arial" w:cs="Arial"/>
          <w:b/>
        </w:rPr>
      </w:pPr>
      <w:r w:rsidRPr="00D60E7D">
        <w:rPr>
          <w:rFonts w:ascii="Arial" w:hAnsi="Arial" w:cs="Arial"/>
          <w:b/>
        </w:rPr>
        <w:t>Vi</w:t>
      </w:r>
      <w:r>
        <w:rPr>
          <w:rFonts w:ascii="Arial" w:hAnsi="Arial" w:cs="Arial"/>
          <w:b/>
        </w:rPr>
        <w:t>sion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D60E7D">
        <w:rPr>
          <w:rFonts w:ascii="Arial" w:hAnsi="Arial" w:cs="Arial"/>
          <w:b/>
        </w:rPr>
        <w:t xml:space="preserve"> </w:t>
      </w:r>
      <w:r w:rsidR="00363D22">
        <w:rPr>
          <w:rFonts w:ascii="Arial" w:hAnsi="Arial" w:cs="Arial"/>
          <w:b/>
        </w:rPr>
        <w:t>2</w:t>
      </w:r>
    </w:p>
    <w:p w:rsidR="005327EC" w:rsidRPr="00D60E7D" w:rsidRDefault="005327EC" w:rsidP="00BB15F3">
      <w:pPr>
        <w:jc w:val="both"/>
        <w:rPr>
          <w:rFonts w:ascii="Arial" w:hAnsi="Arial" w:cs="Arial"/>
          <w:b/>
        </w:rPr>
      </w:pPr>
    </w:p>
    <w:p w:rsidR="005327EC" w:rsidRPr="00D60E7D" w:rsidRDefault="005327EC" w:rsidP="00BB15F3">
      <w:pPr>
        <w:tabs>
          <w:tab w:val="left" w:pos="7380"/>
        </w:tabs>
        <w:jc w:val="both"/>
        <w:rPr>
          <w:rFonts w:ascii="Arial" w:hAnsi="Arial" w:cs="Arial"/>
          <w:b/>
          <w:w w:val="110"/>
        </w:rPr>
      </w:pPr>
      <w:r w:rsidRPr="00D60E7D">
        <w:rPr>
          <w:rFonts w:ascii="Arial" w:hAnsi="Arial" w:cs="Arial"/>
          <w:b/>
        </w:rPr>
        <w:t>Overall Goal</w:t>
      </w:r>
      <w:r w:rsidRPr="00D60E7D">
        <w:rPr>
          <w:rFonts w:ascii="Arial" w:hAnsi="Arial" w:cs="Arial"/>
          <w:b/>
        </w:rPr>
        <w:tab/>
        <w:t xml:space="preserve">      </w:t>
      </w:r>
      <w:r>
        <w:rPr>
          <w:rFonts w:ascii="Arial" w:hAnsi="Arial" w:cs="Arial"/>
          <w:b/>
        </w:rPr>
        <w:t xml:space="preserve"> </w:t>
      </w:r>
      <w:r w:rsidRPr="00D60E7D">
        <w:rPr>
          <w:rFonts w:ascii="Arial" w:hAnsi="Arial" w:cs="Arial"/>
          <w:b/>
        </w:rPr>
        <w:t xml:space="preserve"> </w:t>
      </w:r>
      <w:r w:rsidR="00363D22">
        <w:rPr>
          <w:rFonts w:ascii="Arial" w:hAnsi="Arial" w:cs="Arial"/>
          <w:b/>
        </w:rPr>
        <w:t>2</w:t>
      </w:r>
      <w:r w:rsidRPr="00D60E7D">
        <w:rPr>
          <w:rFonts w:ascii="Arial" w:hAnsi="Arial" w:cs="Arial"/>
          <w:b/>
        </w:rPr>
        <w:t xml:space="preserve"> </w:t>
      </w:r>
    </w:p>
    <w:p w:rsidR="005327EC" w:rsidRPr="00D60E7D" w:rsidRDefault="005327EC" w:rsidP="00BB15F3">
      <w:pPr>
        <w:pStyle w:val="Heading2"/>
        <w:jc w:val="both"/>
        <w:rPr>
          <w:i w:val="0"/>
          <w:sz w:val="24"/>
          <w:szCs w:val="24"/>
        </w:rPr>
      </w:pPr>
      <w:r w:rsidRPr="00D60E7D">
        <w:rPr>
          <w:i w:val="0"/>
          <w:sz w:val="24"/>
          <w:szCs w:val="24"/>
        </w:rPr>
        <w:t>CHV Cadres</w:t>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Pr="00D60E7D">
        <w:rPr>
          <w:i w:val="0"/>
          <w:sz w:val="24"/>
          <w:szCs w:val="24"/>
        </w:rPr>
        <w:tab/>
      </w:r>
      <w:r w:rsidR="00363D22">
        <w:rPr>
          <w:i w:val="0"/>
          <w:sz w:val="24"/>
          <w:szCs w:val="24"/>
        </w:rPr>
        <w:t>2</w:t>
      </w:r>
    </w:p>
    <w:p w:rsidR="005327EC" w:rsidRPr="00D60E7D" w:rsidRDefault="005327EC" w:rsidP="00BB15F3">
      <w:pPr>
        <w:tabs>
          <w:tab w:val="left" w:pos="3481"/>
        </w:tabs>
        <w:jc w:val="both"/>
        <w:rPr>
          <w:rFonts w:ascii="Arial" w:hAnsi="Arial" w:cs="Arial"/>
          <w:b/>
        </w:rPr>
      </w:pPr>
      <w:r w:rsidRPr="00D60E7D">
        <w:rPr>
          <w:rFonts w:ascii="Arial" w:hAnsi="Arial" w:cs="Arial"/>
          <w:b/>
        </w:rPr>
        <w:tab/>
      </w:r>
    </w:p>
    <w:p w:rsidR="005327EC" w:rsidRPr="00D60E7D" w:rsidRDefault="005327EC" w:rsidP="00BB15F3">
      <w:pPr>
        <w:jc w:val="both"/>
        <w:rPr>
          <w:rFonts w:ascii="Arial" w:hAnsi="Arial" w:cs="Arial"/>
          <w:b/>
        </w:rPr>
      </w:pPr>
      <w:r w:rsidRPr="00D60E7D">
        <w:rPr>
          <w:rFonts w:ascii="Arial" w:hAnsi="Arial" w:cs="Arial"/>
          <w:b/>
        </w:rPr>
        <w:t>Geographic Coverage</w:t>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00363D22">
        <w:rPr>
          <w:rFonts w:ascii="Arial" w:hAnsi="Arial" w:cs="Arial"/>
          <w:b/>
        </w:rPr>
        <w:t>3</w:t>
      </w:r>
    </w:p>
    <w:p w:rsidR="005327EC" w:rsidRPr="00D60E7D" w:rsidRDefault="005327EC" w:rsidP="00BB15F3">
      <w:pPr>
        <w:jc w:val="both"/>
        <w:rPr>
          <w:rFonts w:ascii="Arial" w:hAnsi="Arial" w:cs="Arial"/>
          <w:b/>
        </w:rPr>
      </w:pPr>
    </w:p>
    <w:p w:rsidR="005327EC" w:rsidRPr="00D60E7D" w:rsidRDefault="005327EC" w:rsidP="00BB15F3">
      <w:pPr>
        <w:jc w:val="both"/>
        <w:rPr>
          <w:rFonts w:ascii="Arial" w:hAnsi="Arial" w:cs="Arial"/>
          <w:b/>
        </w:rPr>
      </w:pPr>
      <w:r w:rsidRPr="00D60E7D">
        <w:rPr>
          <w:rFonts w:ascii="Arial" w:hAnsi="Arial" w:cs="Arial"/>
          <w:b/>
        </w:rPr>
        <w:t>Population Ratio</w:t>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Pr="00D60E7D">
        <w:rPr>
          <w:rFonts w:ascii="Arial" w:hAnsi="Arial" w:cs="Arial"/>
          <w:b/>
        </w:rPr>
        <w:tab/>
      </w:r>
      <w:r w:rsidR="00363D22">
        <w:rPr>
          <w:rFonts w:ascii="Arial" w:hAnsi="Arial" w:cs="Arial"/>
          <w:b/>
        </w:rPr>
        <w:t>3</w:t>
      </w:r>
    </w:p>
    <w:p w:rsidR="005327EC" w:rsidRPr="00D60E7D" w:rsidRDefault="005327EC" w:rsidP="00BB15F3">
      <w:pPr>
        <w:jc w:val="both"/>
        <w:rPr>
          <w:rFonts w:ascii="Arial" w:hAnsi="Arial" w:cs="Arial"/>
          <w:b/>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Setting up Community Structures</w:t>
      </w:r>
      <w:r w:rsidRPr="00D60E7D">
        <w:rPr>
          <w:rFonts w:ascii="Arial" w:hAnsi="Arial" w:cs="Arial"/>
          <w:b/>
          <w:w w:val="110"/>
        </w:rPr>
        <w:tab/>
      </w:r>
      <w:r w:rsidRPr="00D60E7D">
        <w:rPr>
          <w:rFonts w:ascii="Arial" w:hAnsi="Arial" w:cs="Arial"/>
          <w:b/>
          <w:w w:val="110"/>
        </w:rPr>
        <w:tab/>
      </w:r>
      <w:r w:rsidR="00363D22">
        <w:rPr>
          <w:rFonts w:ascii="Arial" w:hAnsi="Arial" w:cs="Arial"/>
          <w:b/>
          <w:w w:val="110"/>
        </w:rPr>
        <w:t>3</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Roles and Responsibilities</w:t>
      </w:r>
      <w:r w:rsidRPr="00D60E7D">
        <w:rPr>
          <w:rFonts w:ascii="Arial" w:hAnsi="Arial" w:cs="Arial"/>
          <w:b/>
          <w:w w:val="110"/>
        </w:rPr>
        <w:tab/>
      </w:r>
      <w:r w:rsidRPr="00D60E7D">
        <w:rPr>
          <w:rFonts w:ascii="Arial" w:hAnsi="Arial" w:cs="Arial"/>
          <w:b/>
          <w:w w:val="110"/>
        </w:rPr>
        <w:tab/>
      </w:r>
      <w:r w:rsidR="00363D22">
        <w:rPr>
          <w:rFonts w:ascii="Arial" w:hAnsi="Arial" w:cs="Arial"/>
          <w:b/>
          <w:w w:val="110"/>
        </w:rPr>
        <w:t>4</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Motivation/Incentive</w:t>
      </w:r>
      <w:r w:rsidRPr="00D60E7D">
        <w:rPr>
          <w:rFonts w:ascii="Arial" w:hAnsi="Arial" w:cs="Arial"/>
          <w:b/>
          <w:w w:val="110"/>
        </w:rPr>
        <w:tab/>
      </w:r>
      <w:r w:rsidRPr="00D60E7D">
        <w:rPr>
          <w:rFonts w:ascii="Arial" w:hAnsi="Arial" w:cs="Arial"/>
          <w:b/>
          <w:w w:val="110"/>
        </w:rPr>
        <w:tab/>
      </w:r>
      <w:r w:rsidR="00363D22">
        <w:rPr>
          <w:rFonts w:ascii="Arial" w:hAnsi="Arial" w:cs="Arial"/>
          <w:b/>
          <w:w w:val="110"/>
        </w:rPr>
        <w:t>6</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Community Health Support System</w:t>
      </w:r>
      <w:r w:rsidRPr="00D60E7D">
        <w:rPr>
          <w:rFonts w:ascii="Arial" w:hAnsi="Arial" w:cs="Arial"/>
          <w:b/>
          <w:w w:val="110"/>
        </w:rPr>
        <w:tab/>
      </w:r>
      <w:r w:rsidRPr="00D60E7D">
        <w:rPr>
          <w:rFonts w:ascii="Arial" w:hAnsi="Arial" w:cs="Arial"/>
          <w:b/>
          <w:w w:val="110"/>
        </w:rPr>
        <w:tab/>
      </w:r>
      <w:r w:rsidR="00363D22">
        <w:rPr>
          <w:rFonts w:ascii="Arial" w:hAnsi="Arial" w:cs="Arial"/>
          <w:b/>
          <w:w w:val="110"/>
        </w:rPr>
        <w:t>7</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Outreach Services</w:t>
      </w:r>
      <w:r w:rsidRPr="00D60E7D">
        <w:rPr>
          <w:rFonts w:ascii="Arial" w:hAnsi="Arial" w:cs="Arial"/>
          <w:b/>
          <w:w w:val="110"/>
        </w:rPr>
        <w:tab/>
      </w:r>
      <w:r w:rsidRPr="00D60E7D">
        <w:rPr>
          <w:rFonts w:ascii="Arial" w:hAnsi="Arial" w:cs="Arial"/>
          <w:b/>
          <w:w w:val="110"/>
        </w:rPr>
        <w:tab/>
      </w:r>
      <w:r w:rsidR="00363D22">
        <w:rPr>
          <w:rFonts w:ascii="Arial" w:hAnsi="Arial" w:cs="Arial"/>
          <w:b/>
          <w:w w:val="110"/>
        </w:rPr>
        <w:t>7</w:t>
      </w: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Training</w:t>
      </w:r>
      <w:r w:rsidRPr="00D60E7D">
        <w:rPr>
          <w:rFonts w:ascii="Arial" w:hAnsi="Arial" w:cs="Arial"/>
          <w:b/>
          <w:w w:val="110"/>
        </w:rPr>
        <w:tab/>
      </w:r>
      <w:r w:rsidRPr="00D60E7D">
        <w:rPr>
          <w:rFonts w:ascii="Arial" w:hAnsi="Arial" w:cs="Arial"/>
          <w:b/>
          <w:w w:val="110"/>
        </w:rPr>
        <w:tab/>
      </w:r>
      <w:r>
        <w:rPr>
          <w:rFonts w:ascii="Arial" w:hAnsi="Arial" w:cs="Arial"/>
          <w:b/>
          <w:w w:val="110"/>
        </w:rPr>
        <w:t>9</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Supervision</w:t>
      </w:r>
      <w:r w:rsidRPr="00D60E7D">
        <w:rPr>
          <w:rFonts w:ascii="Arial" w:hAnsi="Arial" w:cs="Arial"/>
          <w:b/>
          <w:w w:val="110"/>
        </w:rPr>
        <w:tab/>
      </w:r>
      <w:r w:rsidRPr="00D60E7D">
        <w:rPr>
          <w:rFonts w:ascii="Arial" w:hAnsi="Arial" w:cs="Arial"/>
          <w:b/>
          <w:w w:val="110"/>
        </w:rPr>
        <w:tab/>
        <w:t>1</w:t>
      </w:r>
      <w:r>
        <w:rPr>
          <w:rFonts w:ascii="Arial" w:hAnsi="Arial" w:cs="Arial"/>
          <w:b/>
          <w:w w:val="110"/>
        </w:rPr>
        <w:t>0</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Monitoring and Evaluation</w:t>
      </w:r>
      <w:r w:rsidRPr="00D60E7D">
        <w:rPr>
          <w:rFonts w:ascii="Arial" w:hAnsi="Arial" w:cs="Arial"/>
          <w:b/>
          <w:w w:val="110"/>
        </w:rPr>
        <w:tab/>
      </w:r>
      <w:r w:rsidRPr="00D60E7D">
        <w:rPr>
          <w:rFonts w:ascii="Arial" w:hAnsi="Arial" w:cs="Arial"/>
          <w:b/>
          <w:w w:val="110"/>
        </w:rPr>
        <w:tab/>
        <w:t>1</w:t>
      </w:r>
      <w:r w:rsidR="00363D22">
        <w:rPr>
          <w:rFonts w:ascii="Arial" w:hAnsi="Arial" w:cs="Arial"/>
          <w:b/>
          <w:w w:val="110"/>
        </w:rPr>
        <w:t>1</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Logistics</w:t>
      </w:r>
      <w:r w:rsidRPr="00D60E7D">
        <w:rPr>
          <w:rFonts w:ascii="Arial" w:hAnsi="Arial" w:cs="Arial"/>
          <w:b/>
          <w:w w:val="110"/>
        </w:rPr>
        <w:tab/>
      </w:r>
      <w:r w:rsidRPr="00D60E7D">
        <w:rPr>
          <w:rFonts w:ascii="Arial" w:hAnsi="Arial" w:cs="Arial"/>
          <w:b/>
          <w:w w:val="110"/>
        </w:rPr>
        <w:tab/>
        <w:t>1</w:t>
      </w:r>
      <w:r w:rsidR="00363D22">
        <w:rPr>
          <w:rFonts w:ascii="Arial" w:hAnsi="Arial" w:cs="Arial"/>
          <w:b/>
          <w:w w:val="110"/>
        </w:rPr>
        <w:t>1</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Community Support</w:t>
      </w:r>
      <w:r w:rsidRPr="00D60E7D">
        <w:rPr>
          <w:rFonts w:ascii="Arial" w:hAnsi="Arial" w:cs="Arial"/>
          <w:b/>
          <w:w w:val="110"/>
        </w:rPr>
        <w:tab/>
      </w:r>
      <w:r w:rsidRPr="00D60E7D">
        <w:rPr>
          <w:rFonts w:ascii="Arial" w:hAnsi="Arial" w:cs="Arial"/>
          <w:b/>
          <w:w w:val="110"/>
        </w:rPr>
        <w:tab/>
        <w:t>1</w:t>
      </w:r>
      <w:r w:rsidR="00363D22">
        <w:rPr>
          <w:rFonts w:ascii="Arial" w:hAnsi="Arial" w:cs="Arial"/>
          <w:b/>
          <w:w w:val="110"/>
        </w:rPr>
        <w:t>2</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Coordination, Collaboration &amp; Integration</w:t>
      </w:r>
      <w:r w:rsidRPr="00D60E7D">
        <w:rPr>
          <w:rFonts w:ascii="Arial" w:hAnsi="Arial" w:cs="Arial"/>
          <w:b/>
          <w:w w:val="110"/>
        </w:rPr>
        <w:tab/>
      </w:r>
      <w:r w:rsidRPr="00D60E7D">
        <w:rPr>
          <w:rFonts w:ascii="Arial" w:hAnsi="Arial" w:cs="Arial"/>
          <w:b/>
          <w:w w:val="110"/>
        </w:rPr>
        <w:tab/>
        <w:t>1</w:t>
      </w:r>
      <w:r w:rsidR="00363D22">
        <w:rPr>
          <w:rFonts w:ascii="Arial" w:hAnsi="Arial" w:cs="Arial"/>
          <w:b/>
          <w:w w:val="110"/>
        </w:rPr>
        <w:t>2</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Operational Research</w:t>
      </w:r>
      <w:r w:rsidRPr="00D60E7D">
        <w:rPr>
          <w:rFonts w:ascii="Arial" w:hAnsi="Arial" w:cs="Arial"/>
          <w:b/>
          <w:w w:val="110"/>
        </w:rPr>
        <w:tab/>
      </w:r>
      <w:r w:rsidRPr="00D60E7D">
        <w:rPr>
          <w:rFonts w:ascii="Arial" w:hAnsi="Arial" w:cs="Arial"/>
          <w:b/>
          <w:w w:val="110"/>
        </w:rPr>
        <w:tab/>
        <w:t>1</w:t>
      </w:r>
      <w:r>
        <w:rPr>
          <w:rFonts w:ascii="Arial" w:hAnsi="Arial" w:cs="Arial"/>
          <w:b/>
          <w:w w:val="110"/>
        </w:rPr>
        <w:t>3</w:t>
      </w:r>
    </w:p>
    <w:p w:rsidR="005327EC" w:rsidRPr="00D60E7D" w:rsidRDefault="005327EC" w:rsidP="00BB15F3">
      <w:pPr>
        <w:tabs>
          <w:tab w:val="left" w:pos="7380"/>
        </w:tabs>
        <w:jc w:val="both"/>
        <w:rPr>
          <w:rFonts w:ascii="Arial" w:hAnsi="Arial" w:cs="Arial"/>
          <w:b/>
          <w:w w:val="110"/>
        </w:rPr>
      </w:pPr>
    </w:p>
    <w:p w:rsidR="005327EC" w:rsidRPr="00D60E7D" w:rsidRDefault="005327EC" w:rsidP="00BB15F3">
      <w:pPr>
        <w:tabs>
          <w:tab w:val="left" w:pos="7380"/>
        </w:tabs>
        <w:jc w:val="both"/>
        <w:rPr>
          <w:rFonts w:ascii="Arial" w:hAnsi="Arial" w:cs="Arial"/>
          <w:b/>
          <w:w w:val="110"/>
        </w:rPr>
      </w:pPr>
      <w:r w:rsidRPr="00D60E7D">
        <w:rPr>
          <w:rFonts w:ascii="Arial" w:hAnsi="Arial" w:cs="Arial"/>
          <w:b/>
          <w:w w:val="110"/>
        </w:rPr>
        <w:t>References</w:t>
      </w:r>
      <w:r w:rsidRPr="00D60E7D">
        <w:rPr>
          <w:rFonts w:ascii="Arial" w:hAnsi="Arial" w:cs="Arial"/>
          <w:b/>
          <w:w w:val="110"/>
        </w:rPr>
        <w:tab/>
      </w:r>
      <w:r w:rsidRPr="00D60E7D">
        <w:rPr>
          <w:rFonts w:ascii="Arial" w:hAnsi="Arial" w:cs="Arial"/>
          <w:b/>
          <w:w w:val="110"/>
        </w:rPr>
        <w:tab/>
        <w:t>1</w:t>
      </w:r>
      <w:r w:rsidR="00363D22">
        <w:rPr>
          <w:rFonts w:ascii="Arial" w:hAnsi="Arial" w:cs="Arial"/>
          <w:b/>
          <w:w w:val="110"/>
        </w:rPr>
        <w:t>5</w:t>
      </w:r>
    </w:p>
    <w:p w:rsidR="005327EC" w:rsidRDefault="005327EC" w:rsidP="00BB15F3">
      <w:pPr>
        <w:autoSpaceDE w:val="0"/>
        <w:autoSpaceDN w:val="0"/>
        <w:adjustRightInd w:val="0"/>
        <w:jc w:val="both"/>
        <w:rPr>
          <w:rFonts w:ascii="Arial" w:eastAsiaTheme="minorHAnsi" w:hAnsi="Arial" w:cs="Arial"/>
          <w:b/>
          <w:bCs/>
          <w:color w:val="808080"/>
        </w:rPr>
      </w:pPr>
    </w:p>
    <w:p w:rsidR="009D18E7" w:rsidRDefault="009D18E7" w:rsidP="00BB15F3">
      <w:pPr>
        <w:jc w:val="both"/>
        <w:rPr>
          <w:rFonts w:ascii="Arial" w:hAnsi="Arial" w:cs="Arial"/>
        </w:rPr>
      </w:pPr>
    </w:p>
    <w:p w:rsidR="00EE1F26" w:rsidRDefault="00EE1F26" w:rsidP="00BB15F3">
      <w:pPr>
        <w:jc w:val="both"/>
        <w:rPr>
          <w:rFonts w:ascii="Arial" w:hAnsi="Arial" w:cs="Arial"/>
        </w:rPr>
      </w:pPr>
    </w:p>
    <w:p w:rsidR="00EE1F26" w:rsidRDefault="00EE1F26" w:rsidP="00BB15F3">
      <w:pPr>
        <w:jc w:val="both"/>
        <w:rPr>
          <w:rFonts w:ascii="Arial" w:hAnsi="Arial" w:cs="Arial"/>
        </w:rPr>
      </w:pPr>
    </w:p>
    <w:p w:rsidR="005327EC" w:rsidRDefault="005327EC" w:rsidP="00BB15F3">
      <w:pPr>
        <w:tabs>
          <w:tab w:val="left" w:pos="7380"/>
        </w:tabs>
        <w:jc w:val="both"/>
        <w:rPr>
          <w:rFonts w:ascii="Arial" w:hAnsi="Arial" w:cs="Arial"/>
          <w:b/>
          <w:w w:val="110"/>
        </w:rPr>
      </w:pPr>
    </w:p>
    <w:p w:rsidR="00C8749F" w:rsidRDefault="00C8749F" w:rsidP="00BB15F3">
      <w:pPr>
        <w:tabs>
          <w:tab w:val="left" w:pos="7380"/>
        </w:tabs>
        <w:jc w:val="both"/>
        <w:rPr>
          <w:rFonts w:ascii="Arial" w:hAnsi="Arial" w:cs="Arial"/>
          <w:b/>
          <w:w w:val="110"/>
        </w:rPr>
      </w:pPr>
    </w:p>
    <w:p w:rsidR="005327EC" w:rsidRPr="000A324F" w:rsidRDefault="005327EC" w:rsidP="00BB15F3">
      <w:pPr>
        <w:tabs>
          <w:tab w:val="left" w:pos="7380"/>
        </w:tabs>
        <w:jc w:val="both"/>
        <w:rPr>
          <w:rFonts w:ascii="Arial" w:hAnsi="Arial" w:cs="Arial"/>
          <w:b/>
          <w:w w:val="110"/>
        </w:rPr>
      </w:pPr>
      <w:r w:rsidRPr="000A324F">
        <w:rPr>
          <w:rFonts w:ascii="Arial" w:hAnsi="Arial" w:cs="Arial"/>
          <w:b/>
          <w:w w:val="110"/>
        </w:rPr>
        <w:t>A C R O N Y M S</w:t>
      </w:r>
    </w:p>
    <w:p w:rsidR="005327EC" w:rsidRPr="000A324F" w:rsidRDefault="005327EC" w:rsidP="00BB15F3">
      <w:pPr>
        <w:jc w:val="both"/>
        <w:rPr>
          <w:rFonts w:ascii="Arial" w:hAnsi="Arial" w:cs="Arial"/>
        </w:rPr>
      </w:pPr>
    </w:p>
    <w:tbl>
      <w:tblPr>
        <w:tblW w:w="0" w:type="auto"/>
        <w:tblLook w:val="01E0"/>
      </w:tblPr>
      <w:tblGrid>
        <w:gridCol w:w="1548"/>
        <w:gridCol w:w="7440"/>
      </w:tblGrid>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ACT</w:t>
            </w:r>
          </w:p>
        </w:tc>
        <w:tc>
          <w:tcPr>
            <w:tcW w:w="7440" w:type="dxa"/>
          </w:tcPr>
          <w:p w:rsidR="005327EC" w:rsidRPr="000A324F" w:rsidRDefault="005327EC" w:rsidP="00BB15F3">
            <w:pPr>
              <w:spacing w:after="60"/>
              <w:jc w:val="both"/>
              <w:rPr>
                <w:rFonts w:ascii="Arial" w:hAnsi="Arial" w:cs="Arial"/>
              </w:rPr>
            </w:pPr>
            <w:proofErr w:type="spellStart"/>
            <w:r w:rsidRPr="000A324F">
              <w:rPr>
                <w:rFonts w:ascii="Arial" w:hAnsi="Arial" w:cs="Arial"/>
              </w:rPr>
              <w:t>Artemisinin</w:t>
            </w:r>
            <w:proofErr w:type="spellEnd"/>
            <w:r w:rsidRPr="000A324F">
              <w:rPr>
                <w:rFonts w:ascii="Arial" w:hAnsi="Arial" w:cs="Arial"/>
              </w:rPr>
              <w:t>-Based Combination Therapy</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ANC</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Antenatal Care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ARI</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Acute Respiratory Infection</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BPHS</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Basic Package of Health Services</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CBO</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Community Based Organization</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CH</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Community Health</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CHAI     CHC</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Clinton Health Access Initiative</w:t>
            </w:r>
          </w:p>
          <w:p w:rsidR="005327EC" w:rsidRPr="000A324F" w:rsidRDefault="005327EC" w:rsidP="00BB15F3">
            <w:pPr>
              <w:spacing w:after="60"/>
              <w:jc w:val="both"/>
              <w:rPr>
                <w:rFonts w:ascii="Arial" w:hAnsi="Arial" w:cs="Arial"/>
              </w:rPr>
            </w:pPr>
            <w:r w:rsidRPr="000A324F">
              <w:rPr>
                <w:rFonts w:ascii="Arial" w:hAnsi="Arial" w:cs="Arial"/>
              </w:rPr>
              <w:t>Community Health Committee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CM     CHDC     CHS</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Certified Midwives</w:t>
            </w:r>
          </w:p>
          <w:p w:rsidR="005327EC" w:rsidRPr="000A324F" w:rsidRDefault="005327EC" w:rsidP="00BB15F3">
            <w:pPr>
              <w:spacing w:after="60"/>
              <w:jc w:val="both"/>
              <w:rPr>
                <w:rFonts w:ascii="Arial" w:hAnsi="Arial" w:cs="Arial"/>
              </w:rPr>
            </w:pPr>
            <w:r w:rsidRPr="000A324F">
              <w:rPr>
                <w:rFonts w:ascii="Arial" w:hAnsi="Arial" w:cs="Arial"/>
              </w:rPr>
              <w:t>Community Health Development Committee</w:t>
            </w:r>
          </w:p>
          <w:p w:rsidR="005327EC" w:rsidRPr="000A324F" w:rsidRDefault="005327EC" w:rsidP="00BB15F3">
            <w:pPr>
              <w:spacing w:after="60"/>
              <w:jc w:val="both"/>
              <w:rPr>
                <w:rFonts w:ascii="Arial" w:hAnsi="Arial" w:cs="Arial"/>
              </w:rPr>
            </w:pPr>
            <w:r w:rsidRPr="000A324F">
              <w:rPr>
                <w:rFonts w:ascii="Arial" w:hAnsi="Arial" w:cs="Arial"/>
              </w:rPr>
              <w:t>Community Health Services</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CHSD   CHSS</w:t>
            </w:r>
          </w:p>
          <w:p w:rsidR="005327EC" w:rsidRPr="000A324F" w:rsidRDefault="005327EC" w:rsidP="00BB15F3">
            <w:pPr>
              <w:spacing w:after="60"/>
              <w:jc w:val="both"/>
              <w:rPr>
                <w:rFonts w:ascii="Arial" w:hAnsi="Arial" w:cs="Arial"/>
              </w:rPr>
            </w:pPr>
            <w:r w:rsidRPr="000A324F">
              <w:rPr>
                <w:rFonts w:ascii="Arial" w:hAnsi="Arial" w:cs="Arial"/>
              </w:rPr>
              <w:t>CHT</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Community Health Services Division</w:t>
            </w:r>
          </w:p>
          <w:p w:rsidR="005327EC" w:rsidRPr="000A324F" w:rsidRDefault="005327EC" w:rsidP="00BB15F3">
            <w:pPr>
              <w:spacing w:after="60"/>
              <w:jc w:val="both"/>
              <w:rPr>
                <w:rFonts w:ascii="Arial" w:hAnsi="Arial" w:cs="Arial"/>
              </w:rPr>
            </w:pPr>
            <w:r w:rsidRPr="000A324F">
              <w:rPr>
                <w:rFonts w:ascii="Arial" w:hAnsi="Arial" w:cs="Arial"/>
              </w:rPr>
              <w:t>Community Health Services Supervisor</w:t>
            </w:r>
          </w:p>
          <w:p w:rsidR="005327EC" w:rsidRPr="000A324F" w:rsidRDefault="005327EC" w:rsidP="00BB15F3">
            <w:pPr>
              <w:spacing w:after="60"/>
              <w:jc w:val="both"/>
              <w:rPr>
                <w:rFonts w:ascii="Arial" w:hAnsi="Arial" w:cs="Arial"/>
              </w:rPr>
            </w:pPr>
            <w:r w:rsidRPr="000A324F">
              <w:rPr>
                <w:rFonts w:ascii="Arial" w:hAnsi="Arial" w:cs="Arial"/>
              </w:rPr>
              <w:t>County Health Team</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CHV</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Community Health Volunteer</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EHT      EPHS        EPI</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Environmental Health Technician</w:t>
            </w:r>
          </w:p>
          <w:p w:rsidR="005327EC" w:rsidRPr="000A324F" w:rsidRDefault="005327EC" w:rsidP="00BB15F3">
            <w:pPr>
              <w:spacing w:after="60"/>
              <w:jc w:val="both"/>
              <w:rPr>
                <w:rFonts w:ascii="Arial" w:hAnsi="Arial" w:cs="Arial"/>
              </w:rPr>
            </w:pPr>
            <w:r w:rsidRPr="000A324F">
              <w:rPr>
                <w:rFonts w:ascii="Arial" w:hAnsi="Arial" w:cs="Arial"/>
              </w:rPr>
              <w:t>Essential Package of Health Services</w:t>
            </w:r>
          </w:p>
          <w:p w:rsidR="005327EC" w:rsidRPr="000A324F" w:rsidRDefault="005327EC" w:rsidP="00BB15F3">
            <w:pPr>
              <w:spacing w:after="60"/>
              <w:jc w:val="both"/>
              <w:rPr>
                <w:rFonts w:ascii="Arial" w:hAnsi="Arial" w:cs="Arial"/>
              </w:rPr>
            </w:pPr>
            <w:r w:rsidRPr="000A324F">
              <w:rPr>
                <w:rFonts w:ascii="Arial" w:hAnsi="Arial" w:cs="Arial"/>
              </w:rPr>
              <w:t>Expanded Program of Immunization</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CHV</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Community Health Volunteer</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gCHV</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General Community Health Volunteer</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HC</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Health Center</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HF</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Health Facility</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 xml:space="preserve">HHP         </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Household Health Promoters</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INGO</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International Non-Governmental Organization</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 xml:space="preserve">IRC          IPT-SP </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International Rescue Committee</w:t>
            </w:r>
          </w:p>
          <w:p w:rsidR="005327EC" w:rsidRPr="000A324F" w:rsidRDefault="005327EC" w:rsidP="00BB15F3">
            <w:pPr>
              <w:spacing w:after="60"/>
              <w:jc w:val="both"/>
              <w:rPr>
                <w:rFonts w:ascii="Arial" w:hAnsi="Arial" w:cs="Arial"/>
              </w:rPr>
            </w:pPr>
            <w:r w:rsidRPr="000A324F">
              <w:rPr>
                <w:rFonts w:ascii="Arial" w:hAnsi="Arial" w:cs="Arial"/>
              </w:rPr>
              <w:t xml:space="preserve">Intermittent Presumptive Therapy – </w:t>
            </w:r>
            <w:proofErr w:type="spellStart"/>
            <w:r w:rsidRPr="000A324F">
              <w:rPr>
                <w:rFonts w:ascii="Arial" w:hAnsi="Arial" w:cs="Arial"/>
              </w:rPr>
              <w:t>Sulfadoxine-Pyrimethamine</w:t>
            </w:r>
            <w:proofErr w:type="spellEnd"/>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ICCM</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Integrated Community Case Management</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LDHS</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Liberia Demographic and Health Survey</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MCHV</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Maternal Child Health volunteer</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MCVW  MDD    MNH</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Maternal Child Health Worker</w:t>
            </w:r>
          </w:p>
          <w:p w:rsidR="005327EC" w:rsidRPr="000A324F" w:rsidRDefault="005327EC" w:rsidP="00BB15F3">
            <w:pPr>
              <w:spacing w:after="60"/>
              <w:jc w:val="both"/>
              <w:rPr>
                <w:rFonts w:ascii="Arial" w:hAnsi="Arial" w:cs="Arial"/>
              </w:rPr>
            </w:pPr>
            <w:r w:rsidRPr="000A324F">
              <w:rPr>
                <w:rFonts w:ascii="Arial" w:hAnsi="Arial" w:cs="Arial"/>
              </w:rPr>
              <w:t>Mass Drug Distribution</w:t>
            </w:r>
          </w:p>
          <w:p w:rsidR="005327EC" w:rsidRPr="000A324F" w:rsidRDefault="005327EC" w:rsidP="00BB15F3">
            <w:pPr>
              <w:spacing w:after="60"/>
              <w:jc w:val="both"/>
              <w:rPr>
                <w:rFonts w:ascii="Arial" w:hAnsi="Arial" w:cs="Arial"/>
              </w:rPr>
            </w:pPr>
            <w:r w:rsidRPr="000A324F">
              <w:rPr>
                <w:rFonts w:ascii="Arial" w:hAnsi="Arial" w:cs="Arial"/>
              </w:rPr>
              <w:t>Maternal &amp; Neonatal Health</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MOHSW</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Ministry of Health and Social Welfare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NCHCC  NIDS</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National Community Health Coordinating Committee</w:t>
            </w:r>
          </w:p>
          <w:p w:rsidR="005327EC" w:rsidRPr="000A324F" w:rsidRDefault="005327EC" w:rsidP="00BB15F3">
            <w:pPr>
              <w:spacing w:after="60"/>
              <w:jc w:val="both"/>
              <w:rPr>
                <w:rFonts w:ascii="Arial" w:hAnsi="Arial" w:cs="Arial"/>
              </w:rPr>
            </w:pPr>
            <w:r w:rsidRPr="000A324F">
              <w:rPr>
                <w:rFonts w:ascii="Arial" w:hAnsi="Arial" w:cs="Arial"/>
              </w:rPr>
              <w:t>National Immunization Days</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OIC</w:t>
            </w:r>
          </w:p>
        </w:tc>
        <w:tc>
          <w:tcPr>
            <w:tcW w:w="7440" w:type="dxa"/>
          </w:tcPr>
          <w:p w:rsidR="00C8749F" w:rsidRPr="000A324F" w:rsidRDefault="005327EC" w:rsidP="00BB15F3">
            <w:pPr>
              <w:spacing w:after="60"/>
              <w:jc w:val="both"/>
              <w:rPr>
                <w:rFonts w:ascii="Arial" w:hAnsi="Arial" w:cs="Arial"/>
              </w:rPr>
            </w:pPr>
            <w:r w:rsidRPr="000A324F">
              <w:rPr>
                <w:rFonts w:ascii="Arial" w:hAnsi="Arial" w:cs="Arial"/>
              </w:rPr>
              <w:t>Officer-in-Charge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RBHS TB/DOTS</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Rebuilding Basic Health Package</w:t>
            </w:r>
          </w:p>
          <w:p w:rsidR="005327EC" w:rsidRPr="000A324F" w:rsidRDefault="005327EC" w:rsidP="00BB15F3">
            <w:pPr>
              <w:spacing w:after="60"/>
              <w:jc w:val="both"/>
              <w:rPr>
                <w:rFonts w:ascii="Arial" w:hAnsi="Arial" w:cs="Arial"/>
              </w:rPr>
            </w:pPr>
            <w:r w:rsidRPr="000A324F">
              <w:rPr>
                <w:rFonts w:ascii="Arial" w:hAnsi="Arial" w:cs="Arial"/>
              </w:rPr>
              <w:t>Tuberculosis – Directly Observed Treatment, Short-Course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TM</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Traditional Midwife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TTM</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Trained Traditional Midwife</w:t>
            </w:r>
          </w:p>
        </w:tc>
      </w:tr>
      <w:tr w:rsidR="005327EC" w:rsidRPr="000A324F">
        <w:tc>
          <w:tcPr>
            <w:tcW w:w="1548" w:type="dxa"/>
          </w:tcPr>
          <w:p w:rsidR="005327EC" w:rsidRPr="000A324F" w:rsidRDefault="005327EC" w:rsidP="00BB15F3">
            <w:pPr>
              <w:spacing w:after="60"/>
              <w:jc w:val="both"/>
              <w:rPr>
                <w:rFonts w:ascii="Arial" w:hAnsi="Arial" w:cs="Arial"/>
              </w:rPr>
            </w:pPr>
            <w:r w:rsidRPr="000A324F">
              <w:rPr>
                <w:rFonts w:ascii="Arial" w:hAnsi="Arial" w:cs="Arial"/>
              </w:rPr>
              <w:t>VDC</w:t>
            </w:r>
          </w:p>
        </w:tc>
        <w:tc>
          <w:tcPr>
            <w:tcW w:w="7440" w:type="dxa"/>
          </w:tcPr>
          <w:p w:rsidR="005327EC" w:rsidRPr="000A324F" w:rsidRDefault="005327EC" w:rsidP="00BB15F3">
            <w:pPr>
              <w:spacing w:after="60"/>
              <w:jc w:val="both"/>
              <w:rPr>
                <w:rFonts w:ascii="Arial" w:hAnsi="Arial" w:cs="Arial"/>
              </w:rPr>
            </w:pPr>
            <w:r w:rsidRPr="000A324F">
              <w:rPr>
                <w:rFonts w:ascii="Arial" w:hAnsi="Arial" w:cs="Arial"/>
              </w:rPr>
              <w:t>Village Development Committee</w:t>
            </w:r>
          </w:p>
        </w:tc>
      </w:tr>
      <w:tr w:rsidR="005327EC" w:rsidRPr="000A324F">
        <w:tc>
          <w:tcPr>
            <w:tcW w:w="1548" w:type="dxa"/>
          </w:tcPr>
          <w:p w:rsidR="005327EC" w:rsidRPr="000A324F" w:rsidRDefault="005327EC" w:rsidP="00BB15F3">
            <w:pPr>
              <w:jc w:val="both"/>
              <w:rPr>
                <w:rFonts w:ascii="Arial" w:hAnsi="Arial" w:cs="Arial"/>
              </w:rPr>
            </w:pPr>
            <w:r w:rsidRPr="000A324F">
              <w:rPr>
                <w:rFonts w:ascii="Arial" w:hAnsi="Arial" w:cs="Arial"/>
              </w:rPr>
              <w:t xml:space="preserve">VPD      </w:t>
            </w:r>
          </w:p>
        </w:tc>
        <w:tc>
          <w:tcPr>
            <w:tcW w:w="7440" w:type="dxa"/>
          </w:tcPr>
          <w:p w:rsidR="005327EC" w:rsidRPr="000A324F" w:rsidRDefault="005327EC" w:rsidP="00BB15F3">
            <w:pPr>
              <w:jc w:val="both"/>
              <w:rPr>
                <w:rFonts w:ascii="Arial" w:hAnsi="Arial" w:cs="Arial"/>
              </w:rPr>
            </w:pPr>
            <w:r w:rsidRPr="000A324F">
              <w:rPr>
                <w:rFonts w:ascii="Arial" w:hAnsi="Arial" w:cs="Arial"/>
              </w:rPr>
              <w:t>Vaccine Preventable Disease</w:t>
            </w:r>
          </w:p>
          <w:p w:rsidR="005327EC" w:rsidRPr="000A324F" w:rsidRDefault="005327EC" w:rsidP="00BB15F3">
            <w:pPr>
              <w:jc w:val="both"/>
              <w:rPr>
                <w:rFonts w:ascii="Arial" w:hAnsi="Arial" w:cs="Arial"/>
              </w:rPr>
            </w:pPr>
          </w:p>
        </w:tc>
      </w:tr>
      <w:tr w:rsidR="005327EC" w:rsidRPr="000A324F">
        <w:tc>
          <w:tcPr>
            <w:tcW w:w="1548" w:type="dxa"/>
          </w:tcPr>
          <w:p w:rsidR="005327EC" w:rsidRPr="000A324F" w:rsidRDefault="005327EC" w:rsidP="00BB15F3">
            <w:pPr>
              <w:jc w:val="both"/>
              <w:rPr>
                <w:rFonts w:ascii="Arial" w:hAnsi="Arial" w:cs="Arial"/>
              </w:rPr>
            </w:pPr>
          </w:p>
        </w:tc>
        <w:tc>
          <w:tcPr>
            <w:tcW w:w="7440" w:type="dxa"/>
          </w:tcPr>
          <w:p w:rsidR="005327EC" w:rsidRPr="000A324F" w:rsidRDefault="005327EC" w:rsidP="00BB15F3">
            <w:pPr>
              <w:jc w:val="both"/>
              <w:rPr>
                <w:rFonts w:ascii="Arial" w:hAnsi="Arial" w:cs="Arial"/>
              </w:rPr>
            </w:pPr>
          </w:p>
        </w:tc>
      </w:tr>
      <w:tr w:rsidR="005327EC" w:rsidRPr="000A324F">
        <w:tc>
          <w:tcPr>
            <w:tcW w:w="1548" w:type="dxa"/>
          </w:tcPr>
          <w:p w:rsidR="005327EC" w:rsidRPr="000A324F" w:rsidRDefault="005327EC" w:rsidP="00BB15F3">
            <w:pPr>
              <w:jc w:val="both"/>
              <w:rPr>
                <w:rFonts w:ascii="Arial" w:hAnsi="Arial" w:cs="Arial"/>
              </w:rPr>
            </w:pPr>
          </w:p>
        </w:tc>
        <w:tc>
          <w:tcPr>
            <w:tcW w:w="7440" w:type="dxa"/>
          </w:tcPr>
          <w:p w:rsidR="005327EC" w:rsidRPr="000A324F" w:rsidRDefault="005327EC" w:rsidP="00BB15F3">
            <w:pPr>
              <w:jc w:val="both"/>
              <w:rPr>
                <w:rFonts w:ascii="Arial" w:hAnsi="Arial" w:cs="Arial"/>
              </w:rPr>
            </w:pPr>
          </w:p>
        </w:tc>
      </w:tr>
      <w:tr w:rsidR="005327EC" w:rsidRPr="000A324F">
        <w:tc>
          <w:tcPr>
            <w:tcW w:w="1548" w:type="dxa"/>
          </w:tcPr>
          <w:p w:rsidR="005327EC" w:rsidRPr="000A324F" w:rsidRDefault="005327EC" w:rsidP="00BB15F3">
            <w:pPr>
              <w:jc w:val="both"/>
              <w:rPr>
                <w:rFonts w:ascii="Arial" w:hAnsi="Arial" w:cs="Arial"/>
              </w:rPr>
            </w:pPr>
          </w:p>
        </w:tc>
        <w:tc>
          <w:tcPr>
            <w:tcW w:w="7440" w:type="dxa"/>
          </w:tcPr>
          <w:p w:rsidR="005327EC" w:rsidRPr="000A324F" w:rsidRDefault="005327EC" w:rsidP="00BB15F3">
            <w:pPr>
              <w:jc w:val="both"/>
              <w:rPr>
                <w:rFonts w:ascii="Arial" w:hAnsi="Arial" w:cs="Arial"/>
              </w:rPr>
            </w:pPr>
          </w:p>
        </w:tc>
      </w:tr>
      <w:tr w:rsidR="005327EC" w:rsidRPr="000A324F">
        <w:tc>
          <w:tcPr>
            <w:tcW w:w="1548" w:type="dxa"/>
          </w:tcPr>
          <w:p w:rsidR="005327EC" w:rsidRPr="000A324F" w:rsidRDefault="005327EC" w:rsidP="00BB15F3">
            <w:pPr>
              <w:jc w:val="both"/>
              <w:rPr>
                <w:rFonts w:ascii="Arial" w:hAnsi="Arial" w:cs="Arial"/>
              </w:rPr>
            </w:pPr>
          </w:p>
        </w:tc>
        <w:tc>
          <w:tcPr>
            <w:tcW w:w="7440" w:type="dxa"/>
          </w:tcPr>
          <w:p w:rsidR="005327EC" w:rsidRPr="000A324F" w:rsidRDefault="005327EC" w:rsidP="00BB15F3">
            <w:pPr>
              <w:jc w:val="both"/>
              <w:rPr>
                <w:rFonts w:ascii="Arial" w:hAnsi="Arial" w:cs="Arial"/>
              </w:rPr>
            </w:pPr>
          </w:p>
        </w:tc>
      </w:tr>
      <w:tr w:rsidR="005327EC" w:rsidRPr="000A324F">
        <w:tc>
          <w:tcPr>
            <w:tcW w:w="1548" w:type="dxa"/>
          </w:tcPr>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p w:rsidR="005327EC" w:rsidRPr="000A324F" w:rsidRDefault="005327EC" w:rsidP="00BB15F3">
            <w:pPr>
              <w:jc w:val="both"/>
              <w:rPr>
                <w:rFonts w:ascii="Arial" w:hAnsi="Arial" w:cs="Arial"/>
              </w:rPr>
            </w:pPr>
          </w:p>
        </w:tc>
        <w:tc>
          <w:tcPr>
            <w:tcW w:w="7440" w:type="dxa"/>
          </w:tcPr>
          <w:p w:rsidR="005327EC" w:rsidRDefault="005327EC"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Default="00162175" w:rsidP="00BB15F3">
            <w:pPr>
              <w:jc w:val="both"/>
              <w:rPr>
                <w:rFonts w:ascii="Arial" w:hAnsi="Arial" w:cs="Arial"/>
              </w:rPr>
            </w:pPr>
          </w:p>
          <w:p w:rsidR="00162175" w:rsidRPr="000A324F" w:rsidRDefault="00162175" w:rsidP="00BB15F3">
            <w:pPr>
              <w:jc w:val="both"/>
              <w:rPr>
                <w:rFonts w:ascii="Arial" w:hAnsi="Arial" w:cs="Arial"/>
              </w:rPr>
            </w:pPr>
          </w:p>
        </w:tc>
      </w:tr>
    </w:tbl>
    <w:tbl>
      <w:tblPr>
        <w:tblpPr w:leftFromText="180" w:rightFromText="180" w:vertAnchor="text" w:horzAnchor="margin" w:tblpY="-1544"/>
        <w:tblW w:w="0" w:type="auto"/>
        <w:tblLook w:val="01E0"/>
      </w:tblPr>
      <w:tblGrid>
        <w:gridCol w:w="1548"/>
        <w:gridCol w:w="7440"/>
      </w:tblGrid>
      <w:tr w:rsidR="00162175" w:rsidRPr="000A324F">
        <w:tc>
          <w:tcPr>
            <w:tcW w:w="1548" w:type="dxa"/>
          </w:tcPr>
          <w:p w:rsidR="00162175" w:rsidRPr="000A324F" w:rsidRDefault="00162175" w:rsidP="009D015F">
            <w:pPr>
              <w:spacing w:after="200"/>
              <w:rPr>
                <w:rFonts w:ascii="Arial" w:hAnsi="Arial" w:cs="Arial"/>
              </w:rPr>
            </w:pPr>
          </w:p>
        </w:tc>
        <w:tc>
          <w:tcPr>
            <w:tcW w:w="7440" w:type="dxa"/>
          </w:tcPr>
          <w:p w:rsidR="00162175" w:rsidRPr="000A324F" w:rsidRDefault="00162175" w:rsidP="009D015F">
            <w:pPr>
              <w:jc w:val="both"/>
              <w:rPr>
                <w:rFonts w:ascii="Arial" w:hAnsi="Arial" w:cs="Arial"/>
              </w:rPr>
            </w:pPr>
          </w:p>
        </w:tc>
      </w:tr>
      <w:tr w:rsidR="00162175" w:rsidRPr="000A324F">
        <w:tc>
          <w:tcPr>
            <w:tcW w:w="1548" w:type="dxa"/>
          </w:tcPr>
          <w:p w:rsidR="00162175" w:rsidRPr="000A324F" w:rsidRDefault="00162175" w:rsidP="009D015F">
            <w:pPr>
              <w:jc w:val="both"/>
              <w:rPr>
                <w:rFonts w:ascii="Arial" w:hAnsi="Arial" w:cs="Arial"/>
              </w:rPr>
            </w:pPr>
          </w:p>
        </w:tc>
        <w:tc>
          <w:tcPr>
            <w:tcW w:w="7440" w:type="dxa"/>
          </w:tcPr>
          <w:p w:rsidR="00162175" w:rsidRPr="000A324F" w:rsidRDefault="00162175" w:rsidP="009D015F">
            <w:pPr>
              <w:jc w:val="both"/>
              <w:rPr>
                <w:rFonts w:ascii="Arial" w:hAnsi="Arial" w:cs="Arial"/>
              </w:rPr>
            </w:pPr>
          </w:p>
        </w:tc>
      </w:tr>
    </w:tbl>
    <w:p w:rsidR="00162175" w:rsidRPr="004A73B1" w:rsidRDefault="00162175" w:rsidP="00162175">
      <w:pPr>
        <w:pStyle w:val="Heading6"/>
        <w:jc w:val="both"/>
        <w:rPr>
          <w:rFonts w:ascii="Arial" w:hAnsi="Arial" w:cs="Arial"/>
          <w:b/>
          <w:i w:val="0"/>
          <w:color w:val="auto"/>
        </w:rPr>
      </w:pPr>
      <w:bookmarkStart w:id="0" w:name="_Toc211250085"/>
      <w:r w:rsidRPr="004A73B1">
        <w:rPr>
          <w:rFonts w:ascii="Arial" w:hAnsi="Arial" w:cs="Arial"/>
          <w:b/>
          <w:i w:val="0"/>
          <w:color w:val="auto"/>
        </w:rPr>
        <w:t>Background</w:t>
      </w:r>
      <w:bookmarkEnd w:id="0"/>
    </w:p>
    <w:p w:rsidR="00162175" w:rsidRPr="004A73B1" w:rsidRDefault="00162175" w:rsidP="00162175">
      <w:pPr>
        <w:pStyle w:val="Heading6"/>
        <w:jc w:val="both"/>
        <w:rPr>
          <w:rStyle w:val="Emphasis"/>
        </w:rPr>
      </w:pPr>
      <w:r w:rsidRPr="004A73B1">
        <w:rPr>
          <w:rStyle w:val="Emphasis"/>
          <w:rFonts w:ascii="Arial" w:hAnsi="Arial" w:cs="Arial"/>
          <w:color w:val="auto"/>
        </w:rPr>
        <w:t xml:space="preserve">The </w:t>
      </w:r>
      <w:r w:rsidRPr="004A73B1">
        <w:rPr>
          <w:rFonts w:ascii="Arial" w:hAnsi="Arial" w:cs="Arial"/>
          <w:i w:val="0"/>
          <w:color w:val="auto"/>
        </w:rPr>
        <w:t>Basic Package of Health Services</w:t>
      </w:r>
      <w:r w:rsidRPr="004A73B1">
        <w:rPr>
          <w:rStyle w:val="Emphasis"/>
          <w:rFonts w:ascii="Arial" w:hAnsi="Arial" w:cs="Arial"/>
          <w:color w:val="auto"/>
        </w:rPr>
        <w:t xml:space="preserve"> (BPHS) established the frame work to begin improving basic health services provision in a post-conflict setting. Building upon successful implementation and strong health sector development, the Essential Package of Health Services (EPHS) now includes scaled-up and additional services for all levels of the health care delivery system to provide more comprehensive services to the Liberian people. The EPHS also focuses on strengthening certain key areas that continue to perform weakly in the current system.</w:t>
      </w:r>
    </w:p>
    <w:p w:rsidR="00162175" w:rsidRPr="004A73B1" w:rsidRDefault="00162175" w:rsidP="00162175">
      <w:pPr>
        <w:pStyle w:val="Heading6"/>
        <w:jc w:val="both"/>
        <w:rPr>
          <w:rStyle w:val="Emphasis"/>
        </w:rPr>
      </w:pPr>
      <w:r w:rsidRPr="004A73B1">
        <w:rPr>
          <w:rStyle w:val="Emphasis"/>
          <w:rFonts w:ascii="Arial" w:hAnsi="Arial" w:cs="Arial"/>
          <w:color w:val="auto"/>
        </w:rPr>
        <w:t>Consistent with the National Health Policy, the EPHS will maintain three levels of care: primary which include community, secondary and tertiary. At the community level, a standard set of outreach, health promotion and referral will be provided for communities more than one hour walk (5km and above) from the nearest health facility by community health volunteers (CHVs).</w:t>
      </w:r>
    </w:p>
    <w:p w:rsidR="00162175" w:rsidRPr="004A73B1" w:rsidRDefault="00162175" w:rsidP="00162175">
      <w:pPr>
        <w:pStyle w:val="Heading6"/>
        <w:jc w:val="both"/>
        <w:rPr>
          <w:rStyle w:val="Emphasis"/>
        </w:rPr>
      </w:pPr>
      <w:r w:rsidRPr="004A73B1">
        <w:rPr>
          <w:rStyle w:val="Emphasis"/>
          <w:rFonts w:ascii="Arial" w:hAnsi="Arial" w:cs="Arial"/>
          <w:color w:val="auto"/>
        </w:rPr>
        <w:t xml:space="preserve">The Community Health Services Division (CHSD) of the Ministry of Health and Social Welfare (MOHSW) has been reorganized to increase access to basic health services at the community level. In order to provide these services, the division coordinates and collaborates with County Health Teams as well as other programs, partners and communities to scale up community health activities in the counties. The division has developed a number of key documents, including the National Community Health Services Policy, the National Community Health Services Strategic Plan and Operational Guidelines. </w:t>
      </w:r>
      <w:proofErr w:type="spellStart"/>
      <w:proofErr w:type="gramStart"/>
      <w:r w:rsidRPr="004A73B1">
        <w:rPr>
          <w:rStyle w:val="Emphasis"/>
          <w:rFonts w:ascii="Arial" w:hAnsi="Arial" w:cs="Arial"/>
          <w:color w:val="auto"/>
        </w:rPr>
        <w:t>gCHV</w:t>
      </w:r>
      <w:proofErr w:type="spellEnd"/>
      <w:proofErr w:type="gramEnd"/>
      <w:r w:rsidRPr="004A73B1">
        <w:rPr>
          <w:rStyle w:val="Emphasis"/>
          <w:rFonts w:ascii="Arial" w:hAnsi="Arial" w:cs="Arial"/>
          <w:color w:val="auto"/>
        </w:rPr>
        <w:t xml:space="preserve"> training modules for Diarrhea, Malaria, ARI, Essential Nutrition Actions and other CHV modules have also been developed. In addition to setting down a policy orientation for community health services in Liberia, the division has conducted training of trainers’ workshops in Diarrhea Case management in all 15 counties and piloted integrated community case management of ARI and malaria in four counties.  </w:t>
      </w:r>
    </w:p>
    <w:p w:rsidR="00162175" w:rsidRPr="004A73B1" w:rsidRDefault="00162175" w:rsidP="00162175">
      <w:pPr>
        <w:spacing w:before="120"/>
        <w:jc w:val="both"/>
        <w:rPr>
          <w:rFonts w:ascii="Arial" w:hAnsi="Arial" w:cs="Arial"/>
        </w:rPr>
      </w:pPr>
      <w:r w:rsidRPr="004A73B1">
        <w:rPr>
          <w:rFonts w:ascii="Arial" w:hAnsi="Arial" w:cs="Arial"/>
        </w:rPr>
        <w:t xml:space="preserve">As Liberia transitions from the Basic Package of Health Services to the Essential Package of Health Services, there is a need for an evidence-based, standardized approach to community health services.  It was prudent to revise the National Policy on Community Health Services so that it reflects the community health components of the National Health Plans 2011-2021. This revised policy is therefore intended to address all issues raised in the Ten-Year National Plan and enable the division to achieve the goals outlined in the Essential Package of Health Services.  </w:t>
      </w:r>
    </w:p>
    <w:p w:rsidR="00162175" w:rsidRPr="008373D7" w:rsidRDefault="00162175" w:rsidP="00162175">
      <w:pPr>
        <w:spacing w:before="120"/>
        <w:jc w:val="both"/>
        <w:rPr>
          <w:rFonts w:ascii="Arial" w:hAnsi="Arial" w:cs="Arial"/>
        </w:rPr>
      </w:pPr>
      <w:r w:rsidRPr="004A73B1">
        <w:rPr>
          <w:rFonts w:ascii="Arial" w:hAnsi="Arial" w:cs="Arial"/>
        </w:rPr>
        <w:t xml:space="preserve">This policy is not intended to restrict or prohibit partners from doing more intensive local-level work with community health supporters or other community-level cadres. However, all partners are required to adhere to the policy in conducting such work. </w:t>
      </w:r>
      <w:bookmarkStart w:id="1" w:name="_Toc211250088"/>
    </w:p>
    <w:p w:rsidR="00162175" w:rsidRPr="004A73B1" w:rsidRDefault="00162175" w:rsidP="00162175">
      <w:pPr>
        <w:spacing w:before="120"/>
        <w:jc w:val="both"/>
        <w:rPr>
          <w:rFonts w:ascii="Arial" w:hAnsi="Arial" w:cs="Arial"/>
          <w:b/>
        </w:rPr>
      </w:pPr>
      <w:r w:rsidRPr="000A324F">
        <w:rPr>
          <w:rFonts w:ascii="Arial" w:hAnsi="Arial" w:cs="Arial"/>
          <w:b/>
        </w:rPr>
        <w:t>Vision</w:t>
      </w:r>
      <w:bookmarkEnd w:id="1"/>
    </w:p>
    <w:p w:rsidR="00162175" w:rsidRPr="000A324F" w:rsidRDefault="00162175" w:rsidP="00162175">
      <w:pPr>
        <w:jc w:val="both"/>
        <w:rPr>
          <w:rFonts w:ascii="Arial" w:hAnsi="Arial" w:cs="Arial"/>
        </w:rPr>
      </w:pPr>
      <w:proofErr w:type="gramStart"/>
      <w:r w:rsidRPr="000A324F">
        <w:rPr>
          <w:rFonts w:ascii="Arial" w:hAnsi="Arial" w:cs="Arial"/>
        </w:rPr>
        <w:t>A healthy population with social protection for all.</w:t>
      </w:r>
      <w:proofErr w:type="gramEnd"/>
    </w:p>
    <w:p w:rsidR="00162175" w:rsidRPr="000A324F" w:rsidRDefault="00162175" w:rsidP="00162175">
      <w:pPr>
        <w:pStyle w:val="Heading1"/>
        <w:numPr>
          <w:ilvl w:val="0"/>
          <w:numId w:val="10"/>
        </w:numPr>
        <w:spacing w:before="360"/>
        <w:jc w:val="both"/>
        <w:rPr>
          <w:color w:val="FF0000"/>
          <w:sz w:val="24"/>
          <w:szCs w:val="24"/>
        </w:rPr>
      </w:pPr>
      <w:bookmarkStart w:id="2" w:name="_Toc211250089"/>
      <w:r w:rsidRPr="000A324F">
        <w:rPr>
          <w:color w:val="333333"/>
          <w:sz w:val="24"/>
          <w:szCs w:val="24"/>
        </w:rPr>
        <w:t>Overall Goal</w:t>
      </w:r>
      <w:bookmarkEnd w:id="2"/>
      <w:r w:rsidRPr="000A324F">
        <w:rPr>
          <w:color w:val="333333"/>
          <w:sz w:val="24"/>
          <w:szCs w:val="24"/>
        </w:rPr>
        <w:t xml:space="preserve"> </w:t>
      </w:r>
    </w:p>
    <w:p w:rsidR="00162175" w:rsidRPr="000A324F" w:rsidRDefault="00162175" w:rsidP="00162175">
      <w:pPr>
        <w:jc w:val="both"/>
        <w:rPr>
          <w:rFonts w:ascii="Arial" w:hAnsi="Arial" w:cs="Arial"/>
        </w:rPr>
      </w:pPr>
      <w:r w:rsidRPr="000A324F">
        <w:rPr>
          <w:rFonts w:ascii="Arial" w:hAnsi="Arial" w:cs="Arial"/>
        </w:rPr>
        <w:t xml:space="preserve">The overall goal is to improve the health and social welfare status of the population of Liberia on an equitable basis at community levels. </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The objectives are:</w:t>
      </w:r>
    </w:p>
    <w:p w:rsidR="00162175" w:rsidRPr="000A324F" w:rsidRDefault="00162175" w:rsidP="00162175">
      <w:pPr>
        <w:pStyle w:val="ListParagraph"/>
        <w:numPr>
          <w:ilvl w:val="0"/>
          <w:numId w:val="15"/>
        </w:numPr>
        <w:jc w:val="both"/>
        <w:rPr>
          <w:rFonts w:ascii="Arial" w:hAnsi="Arial" w:cs="Arial"/>
        </w:rPr>
      </w:pPr>
      <w:r w:rsidRPr="000A324F">
        <w:rPr>
          <w:rFonts w:ascii="Arial" w:hAnsi="Arial" w:cs="Arial"/>
        </w:rPr>
        <w:t>To ensure that health promotion and health seeking behavior activities are practiced in all communities.</w:t>
      </w:r>
    </w:p>
    <w:p w:rsidR="00162175" w:rsidRPr="000A324F" w:rsidRDefault="00162175" w:rsidP="00162175">
      <w:pPr>
        <w:pStyle w:val="ListParagraph"/>
        <w:numPr>
          <w:ilvl w:val="0"/>
          <w:numId w:val="15"/>
        </w:numPr>
        <w:jc w:val="both"/>
        <w:rPr>
          <w:rFonts w:ascii="Arial" w:hAnsi="Arial" w:cs="Arial"/>
        </w:rPr>
      </w:pPr>
      <w:r w:rsidRPr="000A324F">
        <w:rPr>
          <w:rFonts w:ascii="Arial" w:hAnsi="Arial" w:cs="Arial"/>
        </w:rPr>
        <w:t>To increase access and utilization of quality health and social welfare services</w:t>
      </w:r>
    </w:p>
    <w:p w:rsidR="00162175" w:rsidRPr="000A324F" w:rsidRDefault="00162175" w:rsidP="00162175">
      <w:pPr>
        <w:pStyle w:val="ListParagraph"/>
        <w:numPr>
          <w:ilvl w:val="0"/>
          <w:numId w:val="15"/>
        </w:numPr>
        <w:jc w:val="both"/>
        <w:rPr>
          <w:rFonts w:ascii="Arial" w:hAnsi="Arial" w:cs="Arial"/>
        </w:rPr>
      </w:pPr>
      <w:r w:rsidRPr="000A324F">
        <w:rPr>
          <w:rFonts w:ascii="Arial" w:hAnsi="Arial" w:cs="Arial"/>
        </w:rPr>
        <w:t>To make health and social welfare services more responsive to people’s needs, demands and expectations by transferring management and decision making to lower administrative levels ensuring a fair degree of equity.</w:t>
      </w:r>
    </w:p>
    <w:p w:rsidR="00162175" w:rsidRPr="000A324F" w:rsidRDefault="00162175" w:rsidP="00162175">
      <w:pPr>
        <w:pStyle w:val="ListParagraph"/>
        <w:numPr>
          <w:ilvl w:val="0"/>
          <w:numId w:val="15"/>
        </w:numPr>
        <w:jc w:val="both"/>
        <w:rPr>
          <w:rFonts w:ascii="Arial" w:hAnsi="Arial" w:cs="Arial"/>
        </w:rPr>
      </w:pPr>
      <w:r w:rsidRPr="000A324F">
        <w:rPr>
          <w:rFonts w:ascii="Arial" w:hAnsi="Arial" w:cs="Arial"/>
        </w:rPr>
        <w:t>To make health and social welfare protection available to all Liberians regardless of socio- economic status at a cost that is affordable.</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 xml:space="preserve">In terms of service delivery, this policy aims at ensuring that basic health services are provided to populations living more than 5km or one hour walk from the health facility with full community participation. </w:t>
      </w:r>
    </w:p>
    <w:p w:rsidR="00162175" w:rsidRPr="000A324F" w:rsidRDefault="00162175" w:rsidP="00162175">
      <w:pPr>
        <w:jc w:val="both"/>
        <w:rPr>
          <w:rFonts w:ascii="Arial" w:hAnsi="Arial" w:cs="Arial"/>
        </w:rPr>
      </w:pPr>
    </w:p>
    <w:p w:rsidR="00162175" w:rsidRPr="004A73B1" w:rsidRDefault="00162175" w:rsidP="00162175">
      <w:pPr>
        <w:jc w:val="both"/>
        <w:rPr>
          <w:rFonts w:ascii="Arial" w:hAnsi="Arial" w:cs="Arial"/>
          <w:b/>
          <w:color w:val="333333"/>
        </w:rPr>
      </w:pPr>
      <w:r w:rsidRPr="004A73B1">
        <w:rPr>
          <w:rFonts w:ascii="Arial" w:hAnsi="Arial" w:cs="Arial"/>
          <w:b/>
          <w:color w:val="333333"/>
        </w:rPr>
        <w:t>CHV Cadres</w:t>
      </w:r>
    </w:p>
    <w:p w:rsidR="00162175" w:rsidRPr="000A324F" w:rsidRDefault="00162175" w:rsidP="00162175">
      <w:pPr>
        <w:jc w:val="both"/>
        <w:rPr>
          <w:rFonts w:ascii="Arial" w:hAnsi="Arial" w:cs="Arial"/>
        </w:rPr>
      </w:pPr>
      <w:r w:rsidRPr="000A324F">
        <w:rPr>
          <w:rFonts w:ascii="Arial" w:hAnsi="Arial" w:cs="Arial"/>
        </w:rPr>
        <w:t>MOHSW officially recognizes the following cadres of Community Health Volunteers (CHVs) that shall be able to cover the community health activities stated in the Essential Package of Health Services:</w:t>
      </w:r>
    </w:p>
    <w:p w:rsidR="00162175" w:rsidRPr="000A324F" w:rsidRDefault="00162175" w:rsidP="00162175">
      <w:pPr>
        <w:pStyle w:val="ListParagraph"/>
        <w:numPr>
          <w:ilvl w:val="0"/>
          <w:numId w:val="16"/>
        </w:numPr>
        <w:jc w:val="both"/>
        <w:rPr>
          <w:rFonts w:ascii="Arial" w:hAnsi="Arial" w:cs="Arial"/>
        </w:rPr>
      </w:pPr>
      <w:r w:rsidRPr="000A324F">
        <w:rPr>
          <w:rFonts w:ascii="Arial" w:hAnsi="Arial" w:cs="Arial"/>
        </w:rPr>
        <w:t>general Community Health Volunteers (</w:t>
      </w:r>
      <w:proofErr w:type="spellStart"/>
      <w:r w:rsidRPr="000A324F">
        <w:rPr>
          <w:rFonts w:ascii="Arial" w:hAnsi="Arial" w:cs="Arial"/>
        </w:rPr>
        <w:t>gCHVs</w:t>
      </w:r>
      <w:proofErr w:type="spellEnd"/>
      <w:r w:rsidRPr="000A324F">
        <w:rPr>
          <w:rFonts w:ascii="Arial" w:hAnsi="Arial" w:cs="Arial"/>
        </w:rPr>
        <w:t>)</w:t>
      </w:r>
    </w:p>
    <w:p w:rsidR="00162175" w:rsidRPr="000A324F" w:rsidRDefault="00162175" w:rsidP="00162175">
      <w:pPr>
        <w:pStyle w:val="ListParagraph"/>
        <w:numPr>
          <w:ilvl w:val="0"/>
          <w:numId w:val="16"/>
        </w:numPr>
        <w:jc w:val="both"/>
        <w:rPr>
          <w:rFonts w:ascii="Arial" w:hAnsi="Arial" w:cs="Arial"/>
        </w:rPr>
      </w:pPr>
      <w:r w:rsidRPr="000A324F">
        <w:rPr>
          <w:rFonts w:ascii="Arial" w:hAnsi="Arial" w:cs="Arial"/>
        </w:rPr>
        <w:t>Trained Traditional Midwives (TTMs)</w:t>
      </w:r>
    </w:p>
    <w:p w:rsidR="00162175" w:rsidRPr="000A324F" w:rsidRDefault="00162175" w:rsidP="00162175">
      <w:pPr>
        <w:pStyle w:val="ListParagraph"/>
        <w:numPr>
          <w:ilvl w:val="0"/>
          <w:numId w:val="16"/>
        </w:numPr>
        <w:jc w:val="both"/>
        <w:rPr>
          <w:rFonts w:ascii="Arial" w:hAnsi="Arial" w:cs="Arial"/>
        </w:rPr>
      </w:pPr>
      <w:r w:rsidRPr="000A324F">
        <w:rPr>
          <w:rFonts w:ascii="Arial" w:hAnsi="Arial" w:cs="Arial"/>
        </w:rPr>
        <w:t xml:space="preserve">Community Health Support Groups </w:t>
      </w:r>
    </w:p>
    <w:p w:rsidR="00162175" w:rsidRPr="000A324F" w:rsidRDefault="00162175" w:rsidP="00162175">
      <w:pPr>
        <w:pStyle w:val="ListParagraph"/>
        <w:numPr>
          <w:ilvl w:val="1"/>
          <w:numId w:val="3"/>
        </w:numPr>
        <w:jc w:val="both"/>
        <w:rPr>
          <w:rFonts w:ascii="Arial" w:hAnsi="Arial" w:cs="Arial"/>
        </w:rPr>
      </w:pPr>
      <w:r w:rsidRPr="000A324F">
        <w:rPr>
          <w:rFonts w:ascii="Arial" w:hAnsi="Arial" w:cs="Arial"/>
        </w:rPr>
        <w:t xml:space="preserve">Household Health Promoters (HHPs) </w:t>
      </w:r>
    </w:p>
    <w:p w:rsidR="00162175" w:rsidRPr="000A324F" w:rsidRDefault="00162175" w:rsidP="00162175">
      <w:pPr>
        <w:pStyle w:val="ListParagraph"/>
        <w:numPr>
          <w:ilvl w:val="1"/>
          <w:numId w:val="3"/>
        </w:numPr>
        <w:jc w:val="both"/>
        <w:rPr>
          <w:rFonts w:ascii="Arial" w:hAnsi="Arial" w:cs="Arial"/>
        </w:rPr>
      </w:pPr>
      <w:r w:rsidRPr="000A324F">
        <w:rPr>
          <w:rFonts w:ascii="Arial" w:hAnsi="Arial" w:cs="Arial"/>
        </w:rPr>
        <w:t xml:space="preserve">Community Directed Distributors (CDD) </w:t>
      </w:r>
    </w:p>
    <w:p w:rsidR="00162175" w:rsidRPr="000A324F" w:rsidRDefault="00162175" w:rsidP="00162175">
      <w:pPr>
        <w:pStyle w:val="ListParagraph"/>
        <w:numPr>
          <w:ilvl w:val="1"/>
          <w:numId w:val="3"/>
        </w:numPr>
        <w:jc w:val="both"/>
        <w:rPr>
          <w:rFonts w:ascii="Arial" w:hAnsi="Arial" w:cs="Arial"/>
        </w:rPr>
      </w:pPr>
      <w:r w:rsidRPr="000A324F">
        <w:rPr>
          <w:rFonts w:ascii="Arial" w:hAnsi="Arial" w:cs="Arial"/>
        </w:rPr>
        <w:t>School health</w:t>
      </w:r>
    </w:p>
    <w:p w:rsidR="00162175" w:rsidRPr="000A324F" w:rsidRDefault="00162175" w:rsidP="00162175">
      <w:pPr>
        <w:pStyle w:val="ListParagraph"/>
        <w:numPr>
          <w:ilvl w:val="1"/>
          <w:numId w:val="3"/>
        </w:numPr>
        <w:jc w:val="both"/>
        <w:rPr>
          <w:rFonts w:ascii="Arial" w:hAnsi="Arial" w:cs="Arial"/>
        </w:rPr>
      </w:pPr>
      <w:r w:rsidRPr="000A324F">
        <w:rPr>
          <w:rFonts w:ascii="Arial" w:hAnsi="Arial" w:cs="Arial"/>
        </w:rPr>
        <w:t>Mass Drug Distributors (MDD)e. Community Directed Care Providers</w:t>
      </w:r>
    </w:p>
    <w:p w:rsidR="00162175" w:rsidRPr="000A324F" w:rsidRDefault="00162175" w:rsidP="00162175">
      <w:pPr>
        <w:pStyle w:val="ListParagraph"/>
        <w:numPr>
          <w:ilvl w:val="1"/>
          <w:numId w:val="3"/>
        </w:numPr>
        <w:jc w:val="both"/>
        <w:rPr>
          <w:rFonts w:ascii="Arial" w:hAnsi="Arial" w:cs="Arial"/>
        </w:rPr>
      </w:pPr>
      <w:r w:rsidRPr="000A324F">
        <w:rPr>
          <w:rFonts w:ascii="Arial" w:hAnsi="Arial" w:cs="Arial"/>
        </w:rPr>
        <w:t xml:space="preserve">Community Based Distributors </w:t>
      </w:r>
    </w:p>
    <w:p w:rsidR="00162175" w:rsidRPr="000A324F" w:rsidRDefault="00162175" w:rsidP="00162175">
      <w:pPr>
        <w:pStyle w:val="ListParagraph"/>
        <w:ind w:left="1440"/>
        <w:jc w:val="both"/>
        <w:rPr>
          <w:rFonts w:ascii="Arial" w:hAnsi="Arial" w:cs="Arial"/>
        </w:rPr>
      </w:pPr>
    </w:p>
    <w:p w:rsidR="00162175" w:rsidRPr="000A324F" w:rsidRDefault="00162175" w:rsidP="00162175">
      <w:pPr>
        <w:pStyle w:val="ListParagraph"/>
        <w:numPr>
          <w:ilvl w:val="0"/>
          <w:numId w:val="16"/>
        </w:numPr>
        <w:jc w:val="both"/>
        <w:rPr>
          <w:rFonts w:ascii="Arial" w:hAnsi="Arial" w:cs="Arial"/>
        </w:rPr>
      </w:pPr>
      <w:r w:rsidRPr="000A324F">
        <w:rPr>
          <w:rFonts w:ascii="Arial" w:hAnsi="Arial" w:cs="Arial"/>
        </w:rPr>
        <w:t xml:space="preserve"> CHV peer Supervisor</w:t>
      </w:r>
    </w:p>
    <w:p w:rsidR="00162175" w:rsidRPr="000A324F" w:rsidRDefault="00162175" w:rsidP="00162175">
      <w:pPr>
        <w:pStyle w:val="Heading2"/>
        <w:numPr>
          <w:ilvl w:val="0"/>
          <w:numId w:val="10"/>
        </w:numPr>
        <w:jc w:val="both"/>
        <w:rPr>
          <w:i w:val="0"/>
          <w:color w:val="333333"/>
          <w:sz w:val="24"/>
          <w:szCs w:val="24"/>
        </w:rPr>
      </w:pPr>
      <w:r w:rsidRPr="000A324F">
        <w:rPr>
          <w:i w:val="0"/>
          <w:color w:val="333333"/>
          <w:sz w:val="24"/>
          <w:szCs w:val="24"/>
        </w:rPr>
        <w:t xml:space="preserve">Geographic Coverage </w:t>
      </w:r>
    </w:p>
    <w:p w:rsidR="00162175" w:rsidRDefault="00162175" w:rsidP="00162175">
      <w:pPr>
        <w:jc w:val="both"/>
        <w:rPr>
          <w:rFonts w:ascii="Arial" w:hAnsi="Arial" w:cs="Arial"/>
        </w:rPr>
      </w:pPr>
      <w:r w:rsidRPr="000A324F">
        <w:rPr>
          <w:rFonts w:ascii="Arial" w:hAnsi="Arial" w:cs="Arial"/>
        </w:rPr>
        <w:t xml:space="preserve">Community health services play several different functions within the broader health system. One important function is to improve </w:t>
      </w:r>
      <w:r w:rsidRPr="000A324F">
        <w:rPr>
          <w:rFonts w:ascii="Arial" w:hAnsi="Arial" w:cs="Arial"/>
          <w:i/>
        </w:rPr>
        <w:t>access</w:t>
      </w:r>
      <w:r w:rsidRPr="000A324F">
        <w:rPr>
          <w:rFonts w:ascii="Arial" w:hAnsi="Arial" w:cs="Arial"/>
        </w:rPr>
        <w:t xml:space="preserve"> to a limited set of simple high-impact interventions for those segments of the population living more than 5 km and above or one hour walk from the closest health facility. </w:t>
      </w:r>
    </w:p>
    <w:p w:rsidR="00162175" w:rsidRPr="000409CF" w:rsidRDefault="00162175" w:rsidP="00162175">
      <w:pPr>
        <w:jc w:val="both"/>
        <w:rPr>
          <w:rFonts w:ascii="Arial" w:hAnsi="Arial" w:cs="Arial"/>
        </w:rPr>
      </w:pPr>
    </w:p>
    <w:p w:rsidR="00162175" w:rsidRPr="000409CF" w:rsidRDefault="00162175" w:rsidP="00162175">
      <w:pPr>
        <w:pStyle w:val="ListParagraph"/>
        <w:numPr>
          <w:ilvl w:val="0"/>
          <w:numId w:val="10"/>
        </w:numPr>
        <w:jc w:val="both"/>
        <w:rPr>
          <w:rFonts w:ascii="Arial" w:hAnsi="Arial" w:cs="Arial"/>
          <w:b/>
        </w:rPr>
      </w:pPr>
      <w:r w:rsidRPr="000A324F">
        <w:rPr>
          <w:rFonts w:ascii="Arial" w:hAnsi="Arial" w:cs="Arial"/>
          <w:b/>
        </w:rPr>
        <w:t>Population Ratio</w:t>
      </w:r>
    </w:p>
    <w:p w:rsidR="00162175" w:rsidRPr="000A324F" w:rsidRDefault="00162175" w:rsidP="00162175">
      <w:pPr>
        <w:jc w:val="both"/>
        <w:rPr>
          <w:rFonts w:ascii="Arial" w:hAnsi="Arial" w:cs="Arial"/>
        </w:rPr>
      </w:pPr>
      <w:r w:rsidRPr="000A324F">
        <w:rPr>
          <w:rFonts w:ascii="Arial" w:hAnsi="Arial" w:cs="Arial"/>
        </w:rPr>
        <w:t>The established ratios for the cadre of CHVs are:</w:t>
      </w:r>
    </w:p>
    <w:p w:rsidR="00162175" w:rsidRPr="000A324F" w:rsidRDefault="00162175" w:rsidP="00162175">
      <w:pPr>
        <w:pStyle w:val="ListParagraph"/>
        <w:numPr>
          <w:ilvl w:val="0"/>
          <w:numId w:val="28"/>
        </w:numPr>
        <w:jc w:val="both"/>
        <w:rPr>
          <w:rFonts w:ascii="Arial" w:hAnsi="Arial" w:cs="Arial"/>
        </w:rPr>
      </w:pPr>
      <w:r w:rsidRPr="000A324F">
        <w:rPr>
          <w:rFonts w:ascii="Arial" w:hAnsi="Arial" w:cs="Arial"/>
        </w:rPr>
        <w:t xml:space="preserve">One </w:t>
      </w:r>
      <w:proofErr w:type="spellStart"/>
      <w:r w:rsidRPr="000A324F">
        <w:rPr>
          <w:rFonts w:ascii="Arial" w:hAnsi="Arial" w:cs="Arial"/>
        </w:rPr>
        <w:t>gCHV</w:t>
      </w:r>
      <w:proofErr w:type="spellEnd"/>
      <w:r w:rsidRPr="000A324F">
        <w:rPr>
          <w:rFonts w:ascii="Arial" w:hAnsi="Arial" w:cs="Arial"/>
        </w:rPr>
        <w:t xml:space="preserve"> to 250-500 Population</w:t>
      </w:r>
    </w:p>
    <w:p w:rsidR="00162175" w:rsidRPr="000A324F" w:rsidRDefault="00162175" w:rsidP="00162175">
      <w:pPr>
        <w:pStyle w:val="ListParagraph"/>
        <w:numPr>
          <w:ilvl w:val="0"/>
          <w:numId w:val="28"/>
        </w:numPr>
        <w:jc w:val="both"/>
        <w:rPr>
          <w:rFonts w:ascii="Arial" w:hAnsi="Arial" w:cs="Arial"/>
        </w:rPr>
      </w:pPr>
      <w:r w:rsidRPr="000A324F">
        <w:rPr>
          <w:rFonts w:ascii="Arial" w:hAnsi="Arial" w:cs="Arial"/>
        </w:rPr>
        <w:t>Two TTMs to 250-500 Population</w:t>
      </w:r>
    </w:p>
    <w:p w:rsidR="00162175" w:rsidRPr="000A324F" w:rsidRDefault="00162175" w:rsidP="00162175">
      <w:pPr>
        <w:pStyle w:val="ListParagraph"/>
        <w:numPr>
          <w:ilvl w:val="0"/>
          <w:numId w:val="28"/>
        </w:numPr>
        <w:jc w:val="both"/>
        <w:rPr>
          <w:rFonts w:ascii="Arial" w:hAnsi="Arial" w:cs="Arial"/>
        </w:rPr>
      </w:pPr>
      <w:r w:rsidRPr="000A324F">
        <w:rPr>
          <w:rFonts w:ascii="Arial" w:hAnsi="Arial" w:cs="Arial"/>
        </w:rPr>
        <w:t>One CDD to 100 Population</w:t>
      </w:r>
    </w:p>
    <w:p w:rsidR="00162175" w:rsidRPr="000A324F" w:rsidRDefault="00162175" w:rsidP="00162175">
      <w:pPr>
        <w:ind w:left="900"/>
        <w:jc w:val="both"/>
        <w:rPr>
          <w:rFonts w:ascii="Arial" w:hAnsi="Arial" w:cs="Arial"/>
        </w:rPr>
      </w:pPr>
      <w:r w:rsidRPr="000A324F">
        <w:rPr>
          <w:rFonts w:ascii="Arial" w:hAnsi="Arial" w:cs="Arial"/>
        </w:rPr>
        <w:t>One HHP to ten houses hold Population</w:t>
      </w:r>
    </w:p>
    <w:p w:rsidR="00162175" w:rsidRPr="000409CF" w:rsidRDefault="00162175" w:rsidP="00162175">
      <w:pPr>
        <w:ind w:left="900"/>
        <w:jc w:val="both"/>
        <w:rPr>
          <w:rFonts w:ascii="Arial" w:hAnsi="Arial" w:cs="Arial"/>
        </w:rPr>
      </w:pPr>
      <w:r w:rsidRPr="000A324F">
        <w:rPr>
          <w:rFonts w:ascii="Arial" w:hAnsi="Arial" w:cs="Arial"/>
        </w:rPr>
        <w:t xml:space="preserve"> One CHV peer supervisor to 5-10 CHVs</w:t>
      </w:r>
    </w:p>
    <w:p w:rsidR="00162175" w:rsidRPr="000A324F" w:rsidRDefault="00162175" w:rsidP="00162175">
      <w:pPr>
        <w:jc w:val="both"/>
        <w:rPr>
          <w:rFonts w:ascii="Arial" w:hAnsi="Arial" w:cs="Arial"/>
        </w:rPr>
      </w:pPr>
      <w:r w:rsidRPr="000A324F">
        <w:rPr>
          <w:rFonts w:ascii="Arial" w:hAnsi="Arial" w:cs="Arial"/>
        </w:rPr>
        <w:t>However, in small disperse villages and towns; with population of less than 250, the community can select additional CHVs to support health services in that community.</w:t>
      </w:r>
    </w:p>
    <w:p w:rsidR="00162175" w:rsidRPr="000A324F" w:rsidRDefault="00162175" w:rsidP="00162175">
      <w:pPr>
        <w:jc w:val="both"/>
        <w:rPr>
          <w:rFonts w:ascii="Arial" w:hAnsi="Arial" w:cs="Arial"/>
        </w:rPr>
      </w:pPr>
      <w:r w:rsidRPr="000A324F">
        <w:rPr>
          <w:rFonts w:ascii="Arial" w:hAnsi="Arial" w:cs="Arial"/>
        </w:rPr>
        <w:t>Recognizing that TTMs have already been traditionally identified by their communities, the MOHSW shall not limit the number of TTMs per community.  However, for planning purposes, the MOHSW will assume the above ratio.</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10"/>
        </w:numPr>
        <w:jc w:val="both"/>
        <w:rPr>
          <w:rFonts w:ascii="Arial" w:hAnsi="Arial" w:cs="Arial"/>
          <w:b/>
        </w:rPr>
      </w:pPr>
      <w:r w:rsidRPr="000A324F">
        <w:rPr>
          <w:rFonts w:ascii="Arial" w:hAnsi="Arial" w:cs="Arial"/>
          <w:b/>
        </w:rPr>
        <w:t xml:space="preserve"> Setting up Community </w:t>
      </w:r>
      <w:r>
        <w:rPr>
          <w:rFonts w:ascii="Arial" w:hAnsi="Arial" w:cs="Arial"/>
          <w:b/>
        </w:rPr>
        <w:t xml:space="preserve">Health </w:t>
      </w:r>
      <w:r w:rsidRPr="000A324F">
        <w:rPr>
          <w:rFonts w:ascii="Arial" w:hAnsi="Arial" w:cs="Arial"/>
          <w:b/>
        </w:rPr>
        <w:t>Structures</w:t>
      </w:r>
    </w:p>
    <w:p w:rsidR="00162175" w:rsidRPr="000A324F" w:rsidRDefault="00162175" w:rsidP="00162175">
      <w:pPr>
        <w:ind w:left="180"/>
        <w:jc w:val="both"/>
        <w:rPr>
          <w:rFonts w:ascii="Arial" w:hAnsi="Arial" w:cs="Arial"/>
        </w:rPr>
      </w:pPr>
      <w:r w:rsidRPr="000A324F">
        <w:rPr>
          <w:rFonts w:ascii="Arial" w:hAnsi="Arial" w:cs="Arial"/>
        </w:rPr>
        <w:t xml:space="preserve">Community </w:t>
      </w:r>
      <w:r>
        <w:rPr>
          <w:rFonts w:ascii="Arial" w:hAnsi="Arial" w:cs="Arial"/>
        </w:rPr>
        <w:t xml:space="preserve">Health </w:t>
      </w:r>
      <w:r w:rsidRPr="000A324F">
        <w:rPr>
          <w:rFonts w:ascii="Arial" w:hAnsi="Arial" w:cs="Arial"/>
        </w:rPr>
        <w:t>structures shall include:</w:t>
      </w:r>
      <w:r w:rsidRPr="000A324F">
        <w:rPr>
          <w:rFonts w:ascii="Arial" w:hAnsi="Arial" w:cs="Arial"/>
          <w:b/>
        </w:rPr>
        <w:t xml:space="preserve"> </w:t>
      </w:r>
      <w:r w:rsidRPr="000A324F">
        <w:rPr>
          <w:rFonts w:ascii="Arial" w:hAnsi="Arial" w:cs="Arial"/>
        </w:rPr>
        <w:t>Community Health Committee, Community</w:t>
      </w:r>
      <w:r w:rsidRPr="000A324F">
        <w:rPr>
          <w:rFonts w:ascii="Arial" w:hAnsi="Arial" w:cs="Arial"/>
          <w:b/>
        </w:rPr>
        <w:t xml:space="preserve"> </w:t>
      </w:r>
      <w:r w:rsidRPr="000A324F">
        <w:rPr>
          <w:rFonts w:ascii="Arial" w:hAnsi="Arial" w:cs="Arial"/>
        </w:rPr>
        <w:t>Health Development Committee, and Community Health Volunteers</w:t>
      </w:r>
      <w:r w:rsidRPr="000A324F">
        <w:rPr>
          <w:rFonts w:ascii="Arial" w:hAnsi="Arial" w:cs="Arial"/>
          <w:b/>
        </w:rPr>
        <w:t xml:space="preserve"> </w:t>
      </w:r>
    </w:p>
    <w:p w:rsidR="00162175" w:rsidRPr="000A324F" w:rsidRDefault="00162175" w:rsidP="00162175">
      <w:pPr>
        <w:pStyle w:val="ListParagraph"/>
        <w:numPr>
          <w:ilvl w:val="0"/>
          <w:numId w:val="17"/>
        </w:numPr>
        <w:jc w:val="both"/>
        <w:rPr>
          <w:rFonts w:ascii="Arial" w:hAnsi="Arial" w:cs="Arial"/>
        </w:rPr>
      </w:pPr>
      <w:r w:rsidRPr="000A324F">
        <w:rPr>
          <w:rFonts w:ascii="Arial" w:hAnsi="Arial" w:cs="Arial"/>
        </w:rPr>
        <w:t>Community Health Committee</w:t>
      </w:r>
    </w:p>
    <w:p w:rsidR="00162175" w:rsidRPr="000A324F" w:rsidRDefault="00162175" w:rsidP="00162175">
      <w:pPr>
        <w:pStyle w:val="ListParagraph"/>
        <w:numPr>
          <w:ilvl w:val="0"/>
          <w:numId w:val="18"/>
        </w:numPr>
        <w:jc w:val="both"/>
        <w:rPr>
          <w:rFonts w:ascii="Arial" w:hAnsi="Arial" w:cs="Arial"/>
        </w:rPr>
      </w:pPr>
      <w:r w:rsidRPr="000A324F">
        <w:rPr>
          <w:rFonts w:ascii="Arial" w:hAnsi="Arial" w:cs="Arial"/>
        </w:rPr>
        <w:t xml:space="preserve">Community health committee members are selected by the community with guidance from the clinic or district health team. </w:t>
      </w:r>
    </w:p>
    <w:p w:rsidR="00162175" w:rsidRPr="000A324F" w:rsidRDefault="00162175" w:rsidP="00162175">
      <w:pPr>
        <w:pStyle w:val="ListParagraph"/>
        <w:numPr>
          <w:ilvl w:val="0"/>
          <w:numId w:val="18"/>
        </w:numPr>
        <w:jc w:val="both"/>
        <w:rPr>
          <w:rFonts w:ascii="Arial" w:hAnsi="Arial" w:cs="Arial"/>
        </w:rPr>
      </w:pPr>
      <w:r w:rsidRPr="000A324F">
        <w:rPr>
          <w:rFonts w:ascii="Arial" w:hAnsi="Arial" w:cs="Arial"/>
        </w:rPr>
        <w:t>The CHC shall comprise of 5-9 members based on fair representation of the population of the community.</w:t>
      </w:r>
    </w:p>
    <w:p w:rsidR="00162175" w:rsidRPr="000A324F" w:rsidRDefault="00162175" w:rsidP="00162175">
      <w:pPr>
        <w:pStyle w:val="ListParagraph"/>
        <w:numPr>
          <w:ilvl w:val="0"/>
          <w:numId w:val="18"/>
        </w:numPr>
        <w:jc w:val="both"/>
        <w:rPr>
          <w:rFonts w:ascii="Arial" w:hAnsi="Arial" w:cs="Arial"/>
        </w:rPr>
      </w:pPr>
      <w:r w:rsidRPr="000A324F">
        <w:rPr>
          <w:rFonts w:ascii="Arial" w:hAnsi="Arial" w:cs="Arial"/>
        </w:rPr>
        <w:t xml:space="preserve">The CHC shall elect their leadership and a representative to the Community Health Development Committee which shall comprise of chairperson, vice chairperson, secretary, financial secretary, treasurer; </w:t>
      </w:r>
    </w:p>
    <w:p w:rsidR="00162175" w:rsidRPr="008373D7" w:rsidRDefault="00162175" w:rsidP="00162175">
      <w:pPr>
        <w:pStyle w:val="ListParagraph"/>
        <w:numPr>
          <w:ilvl w:val="0"/>
          <w:numId w:val="18"/>
        </w:numPr>
        <w:jc w:val="both"/>
        <w:rPr>
          <w:rFonts w:ascii="Arial" w:hAnsi="Arial" w:cs="Arial"/>
        </w:rPr>
      </w:pPr>
      <w:r w:rsidRPr="000A324F">
        <w:rPr>
          <w:rFonts w:ascii="Arial" w:hAnsi="Arial" w:cs="Arial"/>
        </w:rPr>
        <w:t>There shall be one CHC per community</w:t>
      </w:r>
    </w:p>
    <w:p w:rsidR="00162175" w:rsidRPr="000A324F" w:rsidRDefault="00162175" w:rsidP="00162175">
      <w:pPr>
        <w:pStyle w:val="ListParagraph"/>
        <w:numPr>
          <w:ilvl w:val="0"/>
          <w:numId w:val="17"/>
        </w:numPr>
        <w:jc w:val="both"/>
        <w:rPr>
          <w:rFonts w:ascii="Arial" w:hAnsi="Arial" w:cs="Arial"/>
        </w:rPr>
      </w:pPr>
      <w:r w:rsidRPr="000A324F">
        <w:rPr>
          <w:rFonts w:ascii="Arial" w:hAnsi="Arial" w:cs="Arial"/>
        </w:rPr>
        <w:t>Community Health Development Committee</w:t>
      </w:r>
    </w:p>
    <w:p w:rsidR="00162175" w:rsidRPr="000A324F" w:rsidRDefault="00162175" w:rsidP="00162175">
      <w:pPr>
        <w:pStyle w:val="ListParagraph"/>
        <w:numPr>
          <w:ilvl w:val="0"/>
          <w:numId w:val="33"/>
        </w:numPr>
        <w:jc w:val="both"/>
        <w:rPr>
          <w:rFonts w:ascii="Arial" w:hAnsi="Arial" w:cs="Arial"/>
        </w:rPr>
      </w:pPr>
      <w:r w:rsidRPr="000A324F">
        <w:rPr>
          <w:rFonts w:ascii="Arial" w:hAnsi="Arial" w:cs="Arial"/>
        </w:rPr>
        <w:t xml:space="preserve">The CHDC shall serve as the governing body of all CHCs in the catchment community. </w:t>
      </w:r>
    </w:p>
    <w:p w:rsidR="00162175" w:rsidRPr="000A324F" w:rsidRDefault="00162175" w:rsidP="00162175">
      <w:pPr>
        <w:pStyle w:val="ListParagraph"/>
        <w:numPr>
          <w:ilvl w:val="0"/>
          <w:numId w:val="27"/>
        </w:numPr>
        <w:jc w:val="both"/>
        <w:rPr>
          <w:rFonts w:ascii="Arial" w:hAnsi="Arial" w:cs="Arial"/>
        </w:rPr>
      </w:pPr>
      <w:r w:rsidRPr="000A324F">
        <w:rPr>
          <w:rFonts w:ascii="Arial" w:hAnsi="Arial" w:cs="Arial"/>
        </w:rPr>
        <w:t>The OIC of the health facility shall serve as the secretary of the CHDC</w:t>
      </w:r>
    </w:p>
    <w:p w:rsidR="00162175" w:rsidRPr="000A324F" w:rsidRDefault="00162175" w:rsidP="00162175">
      <w:pPr>
        <w:pStyle w:val="ListParagraph"/>
        <w:numPr>
          <w:ilvl w:val="0"/>
          <w:numId w:val="27"/>
        </w:numPr>
        <w:jc w:val="both"/>
        <w:rPr>
          <w:rFonts w:ascii="Arial" w:hAnsi="Arial" w:cs="Arial"/>
        </w:rPr>
      </w:pPr>
      <w:r w:rsidRPr="000A324F">
        <w:rPr>
          <w:rFonts w:ascii="Arial" w:hAnsi="Arial" w:cs="Arial"/>
        </w:rPr>
        <w:t>Leadership of the CHDC shall be elected by the CHDC members</w:t>
      </w:r>
    </w:p>
    <w:p w:rsidR="00162175" w:rsidRPr="008373D7" w:rsidRDefault="00162175" w:rsidP="00162175">
      <w:pPr>
        <w:pStyle w:val="ListParagraph"/>
        <w:numPr>
          <w:ilvl w:val="0"/>
          <w:numId w:val="27"/>
        </w:numPr>
        <w:jc w:val="both"/>
        <w:rPr>
          <w:rFonts w:ascii="Arial" w:hAnsi="Arial" w:cs="Arial"/>
        </w:rPr>
      </w:pPr>
      <w:r w:rsidRPr="000A324F">
        <w:rPr>
          <w:rFonts w:ascii="Arial" w:hAnsi="Arial" w:cs="Arial"/>
        </w:rPr>
        <w:t>Community Health Services Supervisor (CHSS) shall serve as a non-voting member of the CHDC</w:t>
      </w:r>
    </w:p>
    <w:p w:rsidR="00162175" w:rsidRPr="000A324F" w:rsidRDefault="00162175" w:rsidP="00162175">
      <w:pPr>
        <w:pStyle w:val="ListParagraph"/>
        <w:numPr>
          <w:ilvl w:val="0"/>
          <w:numId w:val="17"/>
        </w:numPr>
        <w:jc w:val="both"/>
        <w:rPr>
          <w:rFonts w:ascii="Arial" w:hAnsi="Arial" w:cs="Arial"/>
        </w:rPr>
      </w:pPr>
      <w:r w:rsidRPr="000A324F">
        <w:rPr>
          <w:rFonts w:ascii="Arial" w:hAnsi="Arial" w:cs="Arial"/>
        </w:rPr>
        <w:t>Community Health Volunteers</w:t>
      </w:r>
    </w:p>
    <w:p w:rsidR="00162175" w:rsidRPr="000A324F" w:rsidRDefault="00162175" w:rsidP="00162175">
      <w:pPr>
        <w:ind w:left="720"/>
        <w:jc w:val="both"/>
        <w:rPr>
          <w:rFonts w:ascii="Arial" w:hAnsi="Arial" w:cs="Arial"/>
        </w:rPr>
      </w:pPr>
      <w:r w:rsidRPr="000A324F">
        <w:rPr>
          <w:rFonts w:ascii="Arial" w:hAnsi="Arial" w:cs="Arial"/>
        </w:rPr>
        <w:t>CHCs shall preside over the selection of CHVs and the process shall be guided by a designated staff from the clinic and or district level during a community forum.</w:t>
      </w:r>
    </w:p>
    <w:p w:rsidR="00162175" w:rsidRPr="000A324F" w:rsidRDefault="00162175" w:rsidP="00162175">
      <w:pPr>
        <w:pStyle w:val="ListParagraph"/>
        <w:numPr>
          <w:ilvl w:val="0"/>
          <w:numId w:val="17"/>
        </w:numPr>
        <w:jc w:val="both"/>
        <w:rPr>
          <w:rFonts w:ascii="Arial" w:hAnsi="Arial" w:cs="Arial"/>
        </w:rPr>
      </w:pPr>
      <w:r w:rsidRPr="000A324F">
        <w:rPr>
          <w:rFonts w:ascii="Arial" w:hAnsi="Arial" w:cs="Arial"/>
        </w:rPr>
        <w:t>Selection criteria</w:t>
      </w:r>
    </w:p>
    <w:p w:rsidR="00162175" w:rsidRPr="000A324F" w:rsidRDefault="00162175" w:rsidP="00162175">
      <w:pPr>
        <w:ind w:firstLine="450"/>
        <w:jc w:val="both"/>
        <w:rPr>
          <w:rFonts w:ascii="Arial" w:hAnsi="Arial" w:cs="Arial"/>
        </w:rPr>
      </w:pPr>
      <w:r w:rsidRPr="000A324F">
        <w:rPr>
          <w:rFonts w:ascii="Arial" w:hAnsi="Arial" w:cs="Arial"/>
        </w:rPr>
        <w:t>The standard criteria for selection of CHVs, CHCs and CHDCs are as follows:</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 xml:space="preserve">A permanent resident of the community </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must be able to speak the local language</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Willing and able to serve the position and likely to continue to actively serve in this role long-term</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Well-respected and of sound moral character</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Male or female; preferably female</w:t>
      </w:r>
    </w:p>
    <w:p w:rsidR="00162175" w:rsidRPr="000A324F" w:rsidRDefault="00162175" w:rsidP="00162175">
      <w:pPr>
        <w:pStyle w:val="ListParagraph"/>
        <w:numPr>
          <w:ilvl w:val="0"/>
          <w:numId w:val="14"/>
        </w:numPr>
        <w:jc w:val="both"/>
        <w:rPr>
          <w:rFonts w:ascii="Arial" w:hAnsi="Arial" w:cs="Arial"/>
        </w:rPr>
      </w:pPr>
      <w:r w:rsidRPr="000A324F">
        <w:rPr>
          <w:rFonts w:ascii="Arial" w:hAnsi="Arial" w:cs="Arial"/>
        </w:rPr>
        <w:t>Available and committed to voluntary work</w:t>
      </w:r>
    </w:p>
    <w:p w:rsidR="00162175" w:rsidRPr="000A324F" w:rsidRDefault="00162175" w:rsidP="00162175">
      <w:pPr>
        <w:jc w:val="both"/>
        <w:rPr>
          <w:rFonts w:ascii="Arial" w:hAnsi="Arial" w:cs="Arial"/>
          <w:b/>
          <w:color w:val="333333"/>
        </w:rPr>
      </w:pPr>
    </w:p>
    <w:p w:rsidR="00162175" w:rsidRPr="000A324F" w:rsidRDefault="00162175" w:rsidP="00162175">
      <w:pPr>
        <w:jc w:val="both"/>
        <w:rPr>
          <w:rFonts w:ascii="Arial" w:hAnsi="Arial" w:cs="Arial"/>
          <w:b/>
          <w:color w:val="333333"/>
        </w:rPr>
      </w:pPr>
      <w:r w:rsidRPr="000A324F">
        <w:rPr>
          <w:rFonts w:ascii="Arial" w:hAnsi="Arial" w:cs="Arial"/>
          <w:b/>
          <w:color w:val="333333"/>
        </w:rPr>
        <w:t xml:space="preserve">D. Roles and Responsibilities </w:t>
      </w:r>
    </w:p>
    <w:p w:rsidR="00162175" w:rsidRPr="000A324F" w:rsidRDefault="00162175" w:rsidP="00162175">
      <w:pPr>
        <w:jc w:val="both"/>
        <w:rPr>
          <w:rFonts w:ascii="Arial" w:hAnsi="Arial" w:cs="Arial"/>
        </w:rPr>
      </w:pPr>
      <w:r w:rsidRPr="000A324F">
        <w:rPr>
          <w:rFonts w:ascii="Arial" w:hAnsi="Arial" w:cs="Arial"/>
        </w:rPr>
        <w:t>The CHVs roles and Responsibilities shall include but not limited to:</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The implementation of all community directed interventions based on their scope of work</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Linking the community and health facility  in support of  outreach services – EPI, TB/DOTS, special campaigns days (vitamin A supplement distribution, NIDS, child health days, and national HIV/AIDS day, ITN distribution);</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Health Promotion (creating awareness, demonstrating desired behaviors, etc.) group and individual level</w:t>
      </w:r>
    </w:p>
    <w:p w:rsidR="00162175" w:rsidRPr="000A324F" w:rsidRDefault="00162175" w:rsidP="00162175">
      <w:pPr>
        <w:pStyle w:val="ListParagraph"/>
        <w:numPr>
          <w:ilvl w:val="0"/>
          <w:numId w:val="5"/>
        </w:numPr>
        <w:jc w:val="both"/>
        <w:rPr>
          <w:rFonts w:ascii="Arial" w:hAnsi="Arial" w:cs="Arial"/>
        </w:rPr>
      </w:pPr>
      <w:r w:rsidRPr="000A324F">
        <w:rPr>
          <w:rFonts w:ascii="Arial" w:hAnsi="Arial" w:cs="Arial"/>
        </w:rPr>
        <w:t>Awareness on Personal and oral hygiene/hand washing</w:t>
      </w:r>
    </w:p>
    <w:p w:rsidR="00162175" w:rsidRPr="000A324F" w:rsidRDefault="00162175" w:rsidP="00162175">
      <w:pPr>
        <w:pStyle w:val="NoSpacing"/>
        <w:numPr>
          <w:ilvl w:val="0"/>
          <w:numId w:val="5"/>
        </w:numPr>
        <w:jc w:val="both"/>
        <w:rPr>
          <w:rFonts w:ascii="Arial" w:hAnsi="Arial" w:cs="Arial"/>
          <w:sz w:val="24"/>
          <w:szCs w:val="24"/>
        </w:rPr>
      </w:pPr>
      <w:r w:rsidRPr="000A324F">
        <w:rPr>
          <w:rFonts w:ascii="Arial" w:hAnsi="Arial" w:cs="Arial"/>
          <w:sz w:val="24"/>
          <w:szCs w:val="24"/>
        </w:rPr>
        <w:t>Proper home and community waste disposal (human/animal) /Water and sanitation services</w:t>
      </w:r>
    </w:p>
    <w:p w:rsidR="00162175" w:rsidRPr="000A324F" w:rsidRDefault="00162175" w:rsidP="00162175">
      <w:pPr>
        <w:pStyle w:val="NoSpacing"/>
        <w:numPr>
          <w:ilvl w:val="0"/>
          <w:numId w:val="5"/>
        </w:numPr>
        <w:jc w:val="both"/>
        <w:rPr>
          <w:rFonts w:ascii="Arial" w:hAnsi="Arial" w:cs="Arial"/>
          <w:sz w:val="24"/>
          <w:szCs w:val="24"/>
        </w:rPr>
      </w:pPr>
      <w:r w:rsidRPr="000A324F">
        <w:rPr>
          <w:rFonts w:ascii="Arial" w:hAnsi="Arial" w:cs="Arial"/>
          <w:sz w:val="24"/>
          <w:szCs w:val="24"/>
        </w:rPr>
        <w:t>Awareness on EPI activities and drop out tracing</w:t>
      </w:r>
    </w:p>
    <w:p w:rsidR="00162175" w:rsidRPr="004A73B1" w:rsidRDefault="00162175" w:rsidP="00162175">
      <w:pPr>
        <w:pStyle w:val="NoSpacing"/>
        <w:numPr>
          <w:ilvl w:val="0"/>
          <w:numId w:val="5"/>
        </w:numPr>
        <w:jc w:val="both"/>
        <w:rPr>
          <w:rFonts w:ascii="Arial" w:hAnsi="Arial" w:cs="Arial"/>
          <w:sz w:val="24"/>
          <w:szCs w:val="24"/>
        </w:rPr>
      </w:pPr>
      <w:r w:rsidRPr="000A324F">
        <w:rPr>
          <w:rFonts w:ascii="Arial" w:hAnsi="Arial" w:cs="Arial"/>
          <w:sz w:val="24"/>
          <w:szCs w:val="24"/>
        </w:rPr>
        <w:t>Safe drinking water</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Proper home and community waste disposal (human/animal)/Water and sanitation services</w:t>
      </w:r>
    </w:p>
    <w:p w:rsidR="00162175" w:rsidRPr="004A73B1" w:rsidRDefault="00162175" w:rsidP="00162175">
      <w:pPr>
        <w:pStyle w:val="ListParagraph"/>
        <w:numPr>
          <w:ilvl w:val="0"/>
          <w:numId w:val="29"/>
        </w:numPr>
        <w:jc w:val="both"/>
        <w:rPr>
          <w:rFonts w:ascii="Arial" w:hAnsi="Arial" w:cs="Arial"/>
        </w:rPr>
      </w:pPr>
      <w:r w:rsidRPr="000A324F">
        <w:rPr>
          <w:rFonts w:ascii="Arial" w:hAnsi="Arial" w:cs="Arial"/>
        </w:rPr>
        <w:t>Link community and social welfare services</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 xml:space="preserve">. Service delivery </w:t>
      </w:r>
    </w:p>
    <w:p w:rsidR="00162175" w:rsidRPr="000A324F" w:rsidRDefault="00162175" w:rsidP="00162175">
      <w:pPr>
        <w:pStyle w:val="ListParagraph"/>
        <w:numPr>
          <w:ilvl w:val="0"/>
          <w:numId w:val="4"/>
        </w:numPr>
        <w:jc w:val="both"/>
        <w:rPr>
          <w:rFonts w:ascii="Arial" w:hAnsi="Arial" w:cs="Arial"/>
        </w:rPr>
      </w:pPr>
      <w:r w:rsidRPr="000A324F">
        <w:rPr>
          <w:rFonts w:ascii="Arial" w:hAnsi="Arial" w:cs="Arial"/>
        </w:rPr>
        <w:t xml:space="preserve">Distribution and dispensing of Family Planning commodities pills, </w:t>
      </w:r>
      <w:proofErr w:type="spellStart"/>
      <w:r w:rsidRPr="000A324F">
        <w:rPr>
          <w:rFonts w:ascii="Arial" w:hAnsi="Arial" w:cs="Arial"/>
        </w:rPr>
        <w:t>injectables</w:t>
      </w:r>
      <w:proofErr w:type="spellEnd"/>
      <w:r w:rsidRPr="000A324F">
        <w:rPr>
          <w:rFonts w:ascii="Arial" w:hAnsi="Arial" w:cs="Arial"/>
        </w:rPr>
        <w:t>, condoms;</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 xml:space="preserve">Antenatal </w:t>
      </w:r>
    </w:p>
    <w:p w:rsidR="00162175" w:rsidRPr="000A324F" w:rsidRDefault="00162175" w:rsidP="00162175">
      <w:pPr>
        <w:pStyle w:val="ListParagraph"/>
        <w:numPr>
          <w:ilvl w:val="0"/>
          <w:numId w:val="4"/>
        </w:numPr>
        <w:jc w:val="both"/>
        <w:rPr>
          <w:rFonts w:ascii="Arial" w:hAnsi="Arial" w:cs="Arial"/>
        </w:rPr>
      </w:pPr>
      <w:r w:rsidRPr="000A324F">
        <w:rPr>
          <w:rFonts w:ascii="Arial" w:hAnsi="Arial" w:cs="Arial"/>
        </w:rPr>
        <w:t xml:space="preserve">Post-partum hemorrhage prevention through the distribution of misoprostol </w:t>
      </w:r>
    </w:p>
    <w:p w:rsidR="00162175" w:rsidRPr="000A324F" w:rsidRDefault="00162175" w:rsidP="00162175">
      <w:pPr>
        <w:pStyle w:val="ListParagraph"/>
        <w:numPr>
          <w:ilvl w:val="0"/>
          <w:numId w:val="4"/>
        </w:numPr>
        <w:jc w:val="both"/>
        <w:rPr>
          <w:rFonts w:ascii="Arial" w:hAnsi="Arial" w:cs="Arial"/>
        </w:rPr>
      </w:pPr>
      <w:r w:rsidRPr="000A324F">
        <w:rPr>
          <w:rFonts w:ascii="Arial" w:hAnsi="Arial" w:cs="Arial"/>
        </w:rPr>
        <w:t xml:space="preserve">distribution of iron/ </w:t>
      </w:r>
      <w:proofErr w:type="spellStart"/>
      <w:r w:rsidRPr="000A324F">
        <w:rPr>
          <w:rFonts w:ascii="Arial" w:hAnsi="Arial" w:cs="Arial"/>
        </w:rPr>
        <w:t>folate</w:t>
      </w:r>
      <w:proofErr w:type="spellEnd"/>
      <w:r w:rsidRPr="000A324F">
        <w:rPr>
          <w:rFonts w:ascii="Arial" w:hAnsi="Arial" w:cs="Arial"/>
        </w:rPr>
        <w:t>, calcium, deworming tabs</w:t>
      </w:r>
    </w:p>
    <w:p w:rsidR="00162175" w:rsidRPr="004A73B1" w:rsidRDefault="00162175" w:rsidP="00162175">
      <w:pPr>
        <w:pStyle w:val="ListParagraph"/>
        <w:numPr>
          <w:ilvl w:val="0"/>
          <w:numId w:val="4"/>
        </w:numPr>
        <w:jc w:val="both"/>
        <w:rPr>
          <w:rFonts w:ascii="Arial" w:hAnsi="Arial" w:cs="Arial"/>
        </w:rPr>
      </w:pPr>
      <w:r w:rsidRPr="000A324F">
        <w:rPr>
          <w:rFonts w:ascii="Arial" w:hAnsi="Arial" w:cs="Arial"/>
        </w:rPr>
        <w:t xml:space="preserve">Intermittent Presumptive Therapy (IPT), and ITNs (given fairly high ANC visit coverage, CHV distribution of these commodities may only be necessary for more remote populations with poorer ANC coverage); </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 xml:space="preserve">post-natal </w:t>
      </w:r>
    </w:p>
    <w:p w:rsidR="00162175" w:rsidRPr="000A324F" w:rsidRDefault="00162175" w:rsidP="00162175">
      <w:pPr>
        <w:pStyle w:val="ListParagraph"/>
        <w:numPr>
          <w:ilvl w:val="0"/>
          <w:numId w:val="6"/>
        </w:numPr>
        <w:jc w:val="both"/>
        <w:rPr>
          <w:rFonts w:ascii="Arial" w:hAnsi="Arial" w:cs="Arial"/>
        </w:rPr>
      </w:pPr>
      <w:r w:rsidRPr="000A324F">
        <w:rPr>
          <w:rFonts w:ascii="Arial" w:hAnsi="Arial" w:cs="Arial"/>
        </w:rPr>
        <w:t xml:space="preserve">post-partum iron supplementation; family planning </w:t>
      </w:r>
    </w:p>
    <w:p w:rsidR="00162175" w:rsidRPr="000A324F" w:rsidRDefault="00162175" w:rsidP="00162175">
      <w:pPr>
        <w:pStyle w:val="ListParagraph"/>
        <w:numPr>
          <w:ilvl w:val="0"/>
          <w:numId w:val="6"/>
        </w:numPr>
        <w:jc w:val="both"/>
        <w:rPr>
          <w:rFonts w:ascii="Arial" w:hAnsi="Arial" w:cs="Arial"/>
        </w:rPr>
      </w:pPr>
      <w:r w:rsidRPr="000A324F">
        <w:rPr>
          <w:rFonts w:ascii="Arial" w:hAnsi="Arial" w:cs="Arial"/>
        </w:rPr>
        <w:t>vitamin A administration</w:t>
      </w:r>
    </w:p>
    <w:p w:rsidR="00162175" w:rsidRPr="000A324F" w:rsidRDefault="00162175" w:rsidP="00162175">
      <w:pPr>
        <w:pStyle w:val="ListParagraph"/>
        <w:numPr>
          <w:ilvl w:val="0"/>
          <w:numId w:val="6"/>
        </w:numPr>
        <w:jc w:val="both"/>
        <w:rPr>
          <w:rFonts w:ascii="Arial" w:hAnsi="Arial" w:cs="Arial"/>
        </w:rPr>
      </w:pPr>
      <w:r w:rsidRPr="000A324F">
        <w:rPr>
          <w:rFonts w:ascii="Arial" w:hAnsi="Arial" w:cs="Arial"/>
        </w:rPr>
        <w:t>immediate post-natal care including care of the newborn  and essential nutrition actions (exclusive breast feeding)</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 xml:space="preserve">Integrated Community Case Management – conditions for which dispensing shall be considered: </w:t>
      </w:r>
    </w:p>
    <w:p w:rsidR="00162175" w:rsidRPr="000A324F" w:rsidRDefault="00162175" w:rsidP="00162175">
      <w:pPr>
        <w:pStyle w:val="ListParagraph"/>
        <w:numPr>
          <w:ilvl w:val="0"/>
          <w:numId w:val="7"/>
        </w:numPr>
        <w:jc w:val="both"/>
        <w:rPr>
          <w:rFonts w:ascii="Arial" w:hAnsi="Arial" w:cs="Arial"/>
        </w:rPr>
      </w:pPr>
      <w:r w:rsidRPr="000A324F">
        <w:rPr>
          <w:rFonts w:ascii="Arial" w:hAnsi="Arial" w:cs="Arial"/>
        </w:rPr>
        <w:t xml:space="preserve">Diarrhea – ORS &amp; zinc; </w:t>
      </w:r>
    </w:p>
    <w:p w:rsidR="00162175" w:rsidRPr="000A324F" w:rsidRDefault="00162175" w:rsidP="00162175">
      <w:pPr>
        <w:pStyle w:val="ListParagraph"/>
        <w:numPr>
          <w:ilvl w:val="0"/>
          <w:numId w:val="7"/>
        </w:numPr>
        <w:jc w:val="both"/>
        <w:rPr>
          <w:rFonts w:ascii="Arial" w:hAnsi="Arial" w:cs="Arial"/>
        </w:rPr>
      </w:pPr>
      <w:r>
        <w:rPr>
          <w:rFonts w:ascii="Arial" w:hAnsi="Arial" w:cs="Arial"/>
        </w:rPr>
        <w:t>Pneumonia –</w:t>
      </w:r>
      <w:proofErr w:type="spellStart"/>
      <w:r>
        <w:rPr>
          <w:rFonts w:ascii="Arial" w:hAnsi="Arial" w:cs="Arial"/>
        </w:rPr>
        <w:t>cotrimoxazole</w:t>
      </w:r>
      <w:proofErr w:type="spellEnd"/>
      <w:r>
        <w:rPr>
          <w:rFonts w:ascii="Arial" w:hAnsi="Arial" w:cs="Arial"/>
        </w:rPr>
        <w:t xml:space="preserve">; </w:t>
      </w:r>
      <w:proofErr w:type="spellStart"/>
      <w:r w:rsidRPr="000A324F">
        <w:rPr>
          <w:rFonts w:ascii="Arial" w:hAnsi="Arial" w:cs="Arial"/>
        </w:rPr>
        <w:t>peds</w:t>
      </w:r>
      <w:proofErr w:type="spellEnd"/>
      <w:r w:rsidRPr="000A324F">
        <w:rPr>
          <w:rFonts w:ascii="Arial" w:hAnsi="Arial" w:cs="Arial"/>
        </w:rPr>
        <w:t xml:space="preserve"> </w:t>
      </w:r>
      <w:proofErr w:type="spellStart"/>
      <w:r w:rsidRPr="000A324F">
        <w:rPr>
          <w:rFonts w:ascii="Arial" w:hAnsi="Arial" w:cs="Arial"/>
        </w:rPr>
        <w:t>paracetamol</w:t>
      </w:r>
      <w:proofErr w:type="spellEnd"/>
    </w:p>
    <w:p w:rsidR="00162175" w:rsidRPr="004A73B1" w:rsidRDefault="00162175" w:rsidP="00162175">
      <w:pPr>
        <w:pStyle w:val="ListParagraph"/>
        <w:numPr>
          <w:ilvl w:val="0"/>
          <w:numId w:val="7"/>
        </w:numPr>
        <w:jc w:val="both"/>
        <w:rPr>
          <w:rFonts w:ascii="Arial" w:hAnsi="Arial" w:cs="Arial"/>
        </w:rPr>
      </w:pPr>
      <w:r w:rsidRPr="000A324F">
        <w:rPr>
          <w:rFonts w:ascii="Arial" w:hAnsi="Arial" w:cs="Arial"/>
        </w:rPr>
        <w:t xml:space="preserve">Malaria – malaria confirmed case management with  ACT for the under-5s &amp; pre-referral rectal </w:t>
      </w:r>
      <w:proofErr w:type="spellStart"/>
      <w:r w:rsidRPr="000A324F">
        <w:rPr>
          <w:rFonts w:ascii="Arial" w:hAnsi="Arial" w:cs="Arial"/>
        </w:rPr>
        <w:t>artemether</w:t>
      </w:r>
      <w:proofErr w:type="spellEnd"/>
      <w:r w:rsidRPr="000A324F">
        <w:rPr>
          <w:rFonts w:ascii="Arial" w:hAnsi="Arial" w:cs="Arial"/>
        </w:rPr>
        <w:t xml:space="preserve"> for severe cases;</w:t>
      </w:r>
      <w:r w:rsidRPr="000A324F">
        <w:rPr>
          <w:rFonts w:ascii="Arial" w:hAnsi="Arial" w:cs="Arial"/>
        </w:rPr>
        <w:endnoteReference w:id="1"/>
      </w:r>
      <w:r w:rsidRPr="000A324F">
        <w:rPr>
          <w:rFonts w:ascii="Arial" w:hAnsi="Arial" w:cs="Arial"/>
        </w:rPr>
        <w:t xml:space="preserve"> </w:t>
      </w:r>
      <w:proofErr w:type="spellStart"/>
      <w:r w:rsidRPr="000A324F">
        <w:rPr>
          <w:rFonts w:ascii="Arial" w:hAnsi="Arial" w:cs="Arial"/>
        </w:rPr>
        <w:t>peds</w:t>
      </w:r>
      <w:proofErr w:type="spellEnd"/>
      <w:r w:rsidRPr="000A324F">
        <w:rPr>
          <w:rFonts w:ascii="Arial" w:hAnsi="Arial" w:cs="Arial"/>
        </w:rPr>
        <w:t xml:space="preserve"> </w:t>
      </w:r>
      <w:proofErr w:type="spellStart"/>
      <w:r w:rsidRPr="000A324F">
        <w:rPr>
          <w:rFonts w:ascii="Arial" w:hAnsi="Arial" w:cs="Arial"/>
        </w:rPr>
        <w:t>paracetamol</w:t>
      </w:r>
      <w:proofErr w:type="spellEnd"/>
      <w:r w:rsidRPr="000A324F">
        <w:rPr>
          <w:rFonts w:ascii="Arial" w:hAnsi="Arial" w:cs="Arial"/>
        </w:rPr>
        <w:t xml:space="preserve"> </w:t>
      </w:r>
    </w:p>
    <w:p w:rsidR="00162175" w:rsidRPr="000A324F" w:rsidRDefault="00162175" w:rsidP="00162175">
      <w:pPr>
        <w:pStyle w:val="ListParagraph"/>
        <w:numPr>
          <w:ilvl w:val="0"/>
          <w:numId w:val="7"/>
        </w:numPr>
        <w:jc w:val="both"/>
        <w:rPr>
          <w:rFonts w:ascii="Arial" w:hAnsi="Arial" w:cs="Arial"/>
        </w:rPr>
      </w:pPr>
      <w:r w:rsidRPr="000A324F">
        <w:rPr>
          <w:rFonts w:ascii="Arial" w:hAnsi="Arial" w:cs="Arial"/>
        </w:rPr>
        <w:t>Administration of vitamin A to children 6 months and above; under-5 twice semiannual vitamin A and de-worming;</w:t>
      </w:r>
    </w:p>
    <w:p w:rsidR="00162175" w:rsidRPr="004A73B1" w:rsidRDefault="00162175" w:rsidP="00162175">
      <w:pPr>
        <w:pStyle w:val="ListParagraph"/>
        <w:numPr>
          <w:ilvl w:val="0"/>
          <w:numId w:val="7"/>
        </w:numPr>
        <w:jc w:val="both"/>
        <w:rPr>
          <w:rFonts w:ascii="Arial" w:hAnsi="Arial" w:cs="Arial"/>
        </w:rPr>
      </w:pPr>
      <w:r w:rsidRPr="000A324F">
        <w:rPr>
          <w:rFonts w:ascii="Arial" w:hAnsi="Arial" w:cs="Arial"/>
        </w:rPr>
        <w:t>Essential nutrition actions and growth monitoring</w:t>
      </w:r>
    </w:p>
    <w:p w:rsidR="00162175" w:rsidRPr="000A324F" w:rsidRDefault="00162175" w:rsidP="00162175">
      <w:pPr>
        <w:pStyle w:val="ListParagraph"/>
        <w:numPr>
          <w:ilvl w:val="0"/>
          <w:numId w:val="29"/>
        </w:numPr>
        <w:jc w:val="both"/>
        <w:rPr>
          <w:rFonts w:ascii="Arial" w:hAnsi="Arial" w:cs="Arial"/>
        </w:rPr>
      </w:pPr>
      <w:r w:rsidRPr="000A324F">
        <w:rPr>
          <w:rFonts w:ascii="Arial" w:hAnsi="Arial" w:cs="Arial"/>
        </w:rPr>
        <w:t xml:space="preserve">Documentation – </w:t>
      </w:r>
    </w:p>
    <w:p w:rsidR="00162175" w:rsidRPr="000A324F" w:rsidRDefault="00162175" w:rsidP="00162175">
      <w:pPr>
        <w:pStyle w:val="ListParagraph"/>
        <w:numPr>
          <w:ilvl w:val="0"/>
          <w:numId w:val="8"/>
        </w:numPr>
        <w:jc w:val="both"/>
        <w:rPr>
          <w:rFonts w:ascii="Arial" w:hAnsi="Arial" w:cs="Arial"/>
        </w:rPr>
      </w:pPr>
      <w:r w:rsidRPr="000A324F">
        <w:rPr>
          <w:rFonts w:ascii="Arial" w:hAnsi="Arial" w:cs="Arial"/>
        </w:rPr>
        <w:t xml:space="preserve">Birth recording </w:t>
      </w:r>
    </w:p>
    <w:p w:rsidR="00162175" w:rsidRPr="000A324F" w:rsidRDefault="00162175" w:rsidP="00162175">
      <w:pPr>
        <w:pStyle w:val="ListParagraph"/>
        <w:numPr>
          <w:ilvl w:val="0"/>
          <w:numId w:val="8"/>
        </w:numPr>
        <w:jc w:val="both"/>
        <w:rPr>
          <w:rFonts w:ascii="Arial" w:hAnsi="Arial" w:cs="Arial"/>
        </w:rPr>
      </w:pPr>
      <w:r w:rsidRPr="000A324F">
        <w:rPr>
          <w:rFonts w:ascii="Arial" w:hAnsi="Arial" w:cs="Arial"/>
        </w:rPr>
        <w:t>Community-level HMIS indicators</w:t>
      </w:r>
    </w:p>
    <w:p w:rsidR="00162175" w:rsidRPr="004A73B1" w:rsidRDefault="00162175" w:rsidP="00162175">
      <w:pPr>
        <w:pStyle w:val="ListParagraph"/>
        <w:numPr>
          <w:ilvl w:val="0"/>
          <w:numId w:val="8"/>
        </w:numPr>
        <w:jc w:val="both"/>
        <w:rPr>
          <w:rFonts w:ascii="Arial" w:hAnsi="Arial" w:cs="Arial"/>
        </w:rPr>
      </w:pPr>
      <w:r w:rsidRPr="000A324F">
        <w:rPr>
          <w:rFonts w:ascii="Arial" w:hAnsi="Arial" w:cs="Arial"/>
        </w:rPr>
        <w:t>Maternal, Newborn and child death  recording</w:t>
      </w:r>
    </w:p>
    <w:p w:rsidR="00162175" w:rsidRPr="000A324F" w:rsidRDefault="00162175" w:rsidP="00162175">
      <w:pPr>
        <w:pStyle w:val="ListParagraph"/>
        <w:ind w:left="1440"/>
        <w:jc w:val="both"/>
        <w:rPr>
          <w:rFonts w:ascii="Arial" w:hAnsi="Arial" w:cs="Arial"/>
        </w:rPr>
      </w:pPr>
    </w:p>
    <w:p w:rsidR="00162175" w:rsidRPr="004A73B1" w:rsidRDefault="00162175" w:rsidP="00162175">
      <w:pPr>
        <w:jc w:val="both"/>
        <w:rPr>
          <w:rFonts w:ascii="Arial" w:hAnsi="Arial" w:cs="Arial"/>
          <w:b/>
        </w:rPr>
      </w:pPr>
      <w:r w:rsidRPr="000A324F">
        <w:rPr>
          <w:rFonts w:ascii="Arial" w:hAnsi="Arial" w:cs="Arial"/>
        </w:rPr>
        <w:t xml:space="preserve">E. </w:t>
      </w:r>
      <w:r w:rsidRPr="000A324F">
        <w:rPr>
          <w:rFonts w:ascii="Arial" w:hAnsi="Arial" w:cs="Arial"/>
          <w:b/>
        </w:rPr>
        <w:t>Motivation /Incentive</w:t>
      </w:r>
    </w:p>
    <w:p w:rsidR="00162175" w:rsidRPr="000A324F" w:rsidRDefault="00162175" w:rsidP="00162175">
      <w:pPr>
        <w:jc w:val="both"/>
        <w:rPr>
          <w:rFonts w:ascii="Arial" w:hAnsi="Arial" w:cs="Arial"/>
        </w:rPr>
      </w:pPr>
      <w:r w:rsidRPr="000A324F">
        <w:rPr>
          <w:rFonts w:ascii="Arial" w:hAnsi="Arial" w:cs="Arial"/>
        </w:rPr>
        <w:t>CHVs as volunteers shall not receive a monthly salary.  However, the MOHSW shall ensure that CHVs receive a standardized package of incentives.  This package shall include:</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Transportation reimbursements</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Meals and lodging during activities such as meetings, workshops, and trainings</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Essential supplies to perform CHV work, according to their function:</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Rain gear</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Torch lights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Official badges or ID cards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Job aids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Certificates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Bicycles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T-shirts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Vests</w:t>
      </w:r>
    </w:p>
    <w:p w:rsidR="00162175" w:rsidRPr="000A324F" w:rsidRDefault="00162175" w:rsidP="00162175">
      <w:pPr>
        <w:pStyle w:val="ListParagraph"/>
        <w:numPr>
          <w:ilvl w:val="1"/>
          <w:numId w:val="13"/>
        </w:numPr>
        <w:jc w:val="both"/>
        <w:rPr>
          <w:rFonts w:ascii="Arial" w:hAnsi="Arial" w:cs="Arial"/>
        </w:rPr>
      </w:pPr>
      <w:r w:rsidRPr="000A324F">
        <w:rPr>
          <w:rFonts w:ascii="Arial" w:hAnsi="Arial" w:cs="Arial"/>
        </w:rPr>
        <w:t>Backpacks</w:t>
      </w:r>
    </w:p>
    <w:p w:rsidR="00162175" w:rsidRPr="000A324F" w:rsidRDefault="00162175" w:rsidP="00162175">
      <w:pPr>
        <w:pStyle w:val="ListParagraph"/>
        <w:numPr>
          <w:ilvl w:val="1"/>
          <w:numId w:val="13"/>
        </w:numPr>
        <w:jc w:val="both"/>
        <w:rPr>
          <w:rFonts w:ascii="Arial" w:hAnsi="Arial" w:cs="Arial"/>
        </w:rPr>
      </w:pPr>
      <w:proofErr w:type="spellStart"/>
      <w:r w:rsidRPr="000A324F">
        <w:rPr>
          <w:rFonts w:ascii="Arial" w:hAnsi="Arial" w:cs="Arial"/>
        </w:rPr>
        <w:t>Lappas</w:t>
      </w:r>
      <w:proofErr w:type="spellEnd"/>
      <w:r w:rsidRPr="000A324F">
        <w:rPr>
          <w:rFonts w:ascii="Arial" w:hAnsi="Arial" w:cs="Arial"/>
        </w:rPr>
        <w:t xml:space="preserve"> </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Gifts in kind provided by the CHV’s community and other agencies  are also encouraged</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Communities are required to support CHVs in kind and or services</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 xml:space="preserve">Employment or advancement opportunity when available based on demonstrated capacity in previous work as a CHV.  This may include advancement into the role of a peer supervisor or health facility staff. </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Involvement in national campaigns (e.g. polio campaigns, ITN distribution).  Performance-based incentives must be provided for specialized functions and MOHSW shall endeavor to ensure continuity of any such incentive provisions.</w:t>
      </w:r>
    </w:p>
    <w:p w:rsidR="00162175" w:rsidRPr="000A324F" w:rsidRDefault="00162175" w:rsidP="00162175">
      <w:pPr>
        <w:pStyle w:val="ListParagraph"/>
        <w:numPr>
          <w:ilvl w:val="0"/>
          <w:numId w:val="12"/>
        </w:numPr>
        <w:jc w:val="both"/>
        <w:rPr>
          <w:rFonts w:ascii="Arial" w:hAnsi="Arial" w:cs="Arial"/>
        </w:rPr>
      </w:pPr>
      <w:r w:rsidRPr="000A324F">
        <w:rPr>
          <w:rFonts w:ascii="Arial" w:hAnsi="Arial" w:cs="Arial"/>
        </w:rPr>
        <w:t>Recognition through events like a National CHV Day, community review meetings, and health fairs</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The incentive package must be consistently available, and clearly communicated to CHVs (and CHCs).</w:t>
      </w:r>
    </w:p>
    <w:p w:rsidR="00162175" w:rsidRPr="000A324F" w:rsidRDefault="00162175" w:rsidP="00162175">
      <w:pPr>
        <w:jc w:val="both"/>
        <w:rPr>
          <w:rFonts w:ascii="Arial" w:hAnsi="Arial" w:cs="Arial"/>
        </w:rPr>
      </w:pPr>
      <w:r w:rsidRPr="000A324F">
        <w:rPr>
          <w:rFonts w:ascii="Arial" w:hAnsi="Arial" w:cs="Arial"/>
        </w:rPr>
        <w:t>The MOHSW shall ensure partners’ compliance with this package in their support of CHVs</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10"/>
        </w:numPr>
        <w:jc w:val="both"/>
        <w:rPr>
          <w:rFonts w:ascii="Arial" w:hAnsi="Arial" w:cs="Arial"/>
          <w:b/>
        </w:rPr>
      </w:pPr>
      <w:r w:rsidRPr="000A324F">
        <w:rPr>
          <w:rFonts w:ascii="Arial" w:hAnsi="Arial" w:cs="Arial"/>
          <w:b/>
        </w:rPr>
        <w:t>Community Health Services Support System</w:t>
      </w:r>
    </w:p>
    <w:p w:rsidR="00162175" w:rsidRPr="000A324F" w:rsidRDefault="00162175" w:rsidP="00162175">
      <w:pPr>
        <w:pStyle w:val="ListParagraph"/>
        <w:ind w:left="540"/>
        <w:jc w:val="both"/>
        <w:rPr>
          <w:rFonts w:ascii="Arial" w:hAnsi="Arial" w:cs="Arial"/>
        </w:rPr>
      </w:pPr>
    </w:p>
    <w:p w:rsidR="00162175" w:rsidRPr="000A324F" w:rsidRDefault="00162175" w:rsidP="00162175">
      <w:pPr>
        <w:pStyle w:val="ListParagraph"/>
        <w:numPr>
          <w:ilvl w:val="1"/>
          <w:numId w:val="14"/>
        </w:numPr>
        <w:jc w:val="both"/>
        <w:rPr>
          <w:rFonts w:ascii="Arial" w:hAnsi="Arial" w:cs="Arial"/>
          <w:b/>
        </w:rPr>
      </w:pPr>
      <w:r w:rsidRPr="000A324F">
        <w:rPr>
          <w:rFonts w:ascii="Arial" w:hAnsi="Arial" w:cs="Arial"/>
          <w:b/>
          <w:lang w:val="en-AU"/>
        </w:rPr>
        <w:t>Central level (Community Health Services Division):</w:t>
      </w:r>
    </w:p>
    <w:p w:rsidR="00162175" w:rsidRPr="000A324F" w:rsidRDefault="00162175" w:rsidP="00162175">
      <w:pPr>
        <w:pStyle w:val="ListParagraph"/>
        <w:jc w:val="both"/>
        <w:rPr>
          <w:rFonts w:ascii="Arial" w:hAnsi="Arial" w:cs="Arial"/>
        </w:rPr>
      </w:pPr>
      <w:r w:rsidRPr="000A324F">
        <w:rPr>
          <w:rFonts w:ascii="Arial" w:hAnsi="Arial" w:cs="Arial"/>
        </w:rPr>
        <w:t>The Community Health Services Division at the central level is responsible to coordinate the development and dissemination of policy, strategies, guidelines, protocols and to ensure the implementation of all community health services activities. The Division</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4"/>
        </w:numPr>
        <w:jc w:val="both"/>
        <w:rPr>
          <w:rFonts w:ascii="Arial" w:hAnsi="Arial" w:cs="Arial"/>
        </w:rPr>
      </w:pPr>
      <w:r w:rsidRPr="000A324F">
        <w:rPr>
          <w:rFonts w:ascii="Arial" w:hAnsi="Arial" w:cs="Arial"/>
          <w:lang w:val="en-AU"/>
        </w:rPr>
        <w:t xml:space="preserve">Shall ensure mobilization of resources for the implementation of community health services activities </w:t>
      </w:r>
    </w:p>
    <w:p w:rsidR="00162175" w:rsidRPr="000A324F" w:rsidRDefault="00162175" w:rsidP="00162175">
      <w:pPr>
        <w:pStyle w:val="ListParagraph"/>
        <w:jc w:val="both"/>
        <w:rPr>
          <w:rFonts w:ascii="Arial" w:hAnsi="Arial" w:cs="Arial"/>
        </w:rPr>
      </w:pPr>
    </w:p>
    <w:p w:rsidR="00162175" w:rsidRPr="004A73B1" w:rsidRDefault="00162175" w:rsidP="00162175">
      <w:pPr>
        <w:pStyle w:val="ListParagraph"/>
        <w:numPr>
          <w:ilvl w:val="0"/>
          <w:numId w:val="34"/>
        </w:numPr>
        <w:jc w:val="both"/>
        <w:rPr>
          <w:rFonts w:ascii="Arial" w:hAnsi="Arial" w:cs="Arial"/>
        </w:rPr>
      </w:pPr>
      <w:r w:rsidRPr="000A324F">
        <w:rPr>
          <w:rFonts w:ascii="Arial" w:hAnsi="Arial" w:cs="Arial"/>
        </w:rPr>
        <w:t xml:space="preserve">Ensure that a standardized core package of training and reporting materials are used and regularly supplied to CHVs.  This package shall consist of training curricula, job aids, health management information system (HMIS) registrar/forms, and ledgers. </w:t>
      </w:r>
    </w:p>
    <w:p w:rsidR="00162175" w:rsidRPr="000409CF" w:rsidRDefault="00162175" w:rsidP="00162175">
      <w:pPr>
        <w:pStyle w:val="ListParagraph"/>
        <w:numPr>
          <w:ilvl w:val="0"/>
          <w:numId w:val="34"/>
        </w:numPr>
        <w:jc w:val="both"/>
        <w:rPr>
          <w:rFonts w:ascii="Arial" w:hAnsi="Arial" w:cs="Arial"/>
        </w:rPr>
      </w:pPr>
      <w:r w:rsidRPr="000A324F">
        <w:rPr>
          <w:rFonts w:ascii="Arial" w:hAnsi="Arial" w:cs="Arial"/>
          <w:lang w:val="en-AU"/>
        </w:rPr>
        <w:t>Ensure collaboration with partners in the monitoring and supervision of all community health activities in the country</w:t>
      </w:r>
      <w:r>
        <w:rPr>
          <w:rFonts w:ascii="Arial" w:hAnsi="Arial" w:cs="Arial"/>
          <w:lang w:val="en-AU"/>
        </w:rPr>
        <w:t>.</w:t>
      </w:r>
    </w:p>
    <w:p w:rsidR="00162175" w:rsidRPr="000A324F" w:rsidRDefault="00162175" w:rsidP="00162175">
      <w:pPr>
        <w:pStyle w:val="ListParagraph"/>
        <w:jc w:val="both"/>
        <w:rPr>
          <w:rFonts w:ascii="Arial" w:hAnsi="Arial" w:cs="Arial"/>
        </w:rPr>
      </w:pPr>
    </w:p>
    <w:p w:rsidR="00162175" w:rsidRPr="004A73B1" w:rsidRDefault="00162175" w:rsidP="00162175">
      <w:pPr>
        <w:jc w:val="both"/>
        <w:rPr>
          <w:rFonts w:ascii="Arial" w:hAnsi="Arial" w:cs="Arial"/>
          <w:b/>
        </w:rPr>
      </w:pPr>
    </w:p>
    <w:p w:rsidR="00162175" w:rsidRPr="004A73B1" w:rsidRDefault="00162175" w:rsidP="00162175">
      <w:pPr>
        <w:pStyle w:val="ListParagraph"/>
        <w:numPr>
          <w:ilvl w:val="1"/>
          <w:numId w:val="14"/>
        </w:numPr>
        <w:jc w:val="both"/>
        <w:rPr>
          <w:rFonts w:ascii="Arial" w:hAnsi="Arial" w:cs="Arial"/>
          <w:b/>
        </w:rPr>
      </w:pPr>
      <w:r w:rsidRPr="004A73B1">
        <w:rPr>
          <w:rFonts w:ascii="Arial" w:hAnsi="Arial" w:cs="Arial"/>
          <w:b/>
        </w:rPr>
        <w:t>County Community Health Department</w:t>
      </w:r>
    </w:p>
    <w:p w:rsidR="00162175" w:rsidRPr="000A324F" w:rsidRDefault="00162175" w:rsidP="00162175">
      <w:pPr>
        <w:pStyle w:val="ListParagraph"/>
        <w:ind w:left="1530"/>
        <w:jc w:val="both"/>
        <w:rPr>
          <w:rFonts w:ascii="Arial" w:hAnsi="Arial" w:cs="Arial"/>
        </w:rPr>
      </w:pPr>
    </w:p>
    <w:p w:rsidR="00162175" w:rsidRPr="000A324F" w:rsidRDefault="00162175" w:rsidP="00162175">
      <w:pPr>
        <w:pStyle w:val="ListParagraph"/>
        <w:numPr>
          <w:ilvl w:val="0"/>
          <w:numId w:val="24"/>
        </w:numPr>
        <w:jc w:val="both"/>
        <w:rPr>
          <w:rFonts w:ascii="Arial" w:hAnsi="Arial" w:cs="Arial"/>
        </w:rPr>
      </w:pPr>
      <w:r w:rsidRPr="000A324F">
        <w:rPr>
          <w:rFonts w:ascii="Arial" w:hAnsi="Arial" w:cs="Arial"/>
        </w:rPr>
        <w:t>CHVs shall be provided with robust support by their County Health Teams, including in-service training, supportive supervision and consistent resupply of any needed materials (e.g. job aids, reporting forms, medicines or other consumables)</w:t>
      </w:r>
      <w:r w:rsidRPr="000A324F">
        <w:rPr>
          <w:rFonts w:ascii="Arial" w:hAnsi="Arial" w:cs="Arial"/>
          <w:lang w:val="en-AU"/>
        </w:rPr>
        <w:t xml:space="preserve"> </w:t>
      </w:r>
    </w:p>
    <w:p w:rsidR="00162175" w:rsidRPr="000A324F" w:rsidRDefault="00162175" w:rsidP="00162175">
      <w:pPr>
        <w:pStyle w:val="ListParagraph"/>
        <w:ind w:left="1440"/>
        <w:jc w:val="both"/>
        <w:rPr>
          <w:rFonts w:ascii="Arial" w:hAnsi="Arial" w:cs="Arial"/>
        </w:rPr>
      </w:pPr>
    </w:p>
    <w:p w:rsidR="00162175" w:rsidRPr="000A324F" w:rsidRDefault="00162175" w:rsidP="00162175">
      <w:pPr>
        <w:pStyle w:val="ListParagraph"/>
        <w:numPr>
          <w:ilvl w:val="0"/>
          <w:numId w:val="24"/>
        </w:numPr>
        <w:jc w:val="both"/>
        <w:rPr>
          <w:rFonts w:ascii="Arial" w:hAnsi="Arial" w:cs="Arial"/>
        </w:rPr>
      </w:pPr>
      <w:r w:rsidRPr="000A324F">
        <w:rPr>
          <w:rFonts w:ascii="Arial" w:hAnsi="Arial" w:cs="Arial"/>
          <w:lang w:val="en-AU"/>
        </w:rPr>
        <w:t>Ensure the coordination of all community health services activities in the county</w:t>
      </w:r>
    </w:p>
    <w:p w:rsidR="00162175" w:rsidRPr="008373D7" w:rsidRDefault="00162175" w:rsidP="00162175">
      <w:pPr>
        <w:ind w:left="1080"/>
        <w:jc w:val="both"/>
        <w:rPr>
          <w:rFonts w:ascii="Arial" w:hAnsi="Arial" w:cs="Arial"/>
        </w:rPr>
      </w:pPr>
    </w:p>
    <w:p w:rsidR="00162175" w:rsidRPr="000A324F" w:rsidRDefault="00162175" w:rsidP="00162175">
      <w:pPr>
        <w:pStyle w:val="ListParagraph"/>
        <w:numPr>
          <w:ilvl w:val="0"/>
          <w:numId w:val="24"/>
        </w:numPr>
        <w:jc w:val="both"/>
        <w:rPr>
          <w:rFonts w:ascii="Arial" w:hAnsi="Arial" w:cs="Arial"/>
        </w:rPr>
      </w:pPr>
      <w:r w:rsidRPr="000A324F">
        <w:rPr>
          <w:rFonts w:ascii="Arial" w:hAnsi="Arial" w:cs="Arial"/>
          <w:lang w:val="en-AU"/>
        </w:rPr>
        <w:t>Ensure collaboration with health partners in the monitoring and supervision of all community health activities in the county</w:t>
      </w:r>
    </w:p>
    <w:p w:rsidR="00162175" w:rsidRPr="000A324F" w:rsidRDefault="00162175" w:rsidP="00162175">
      <w:pPr>
        <w:spacing w:before="120"/>
        <w:ind w:left="120"/>
        <w:jc w:val="both"/>
        <w:rPr>
          <w:rFonts w:ascii="Arial" w:hAnsi="Arial" w:cs="Arial"/>
          <w:b/>
          <w:color w:val="FF0000"/>
        </w:rPr>
      </w:pPr>
      <w:r w:rsidRPr="000A324F">
        <w:rPr>
          <w:rFonts w:ascii="Arial" w:hAnsi="Arial" w:cs="Arial"/>
        </w:rPr>
        <w:t xml:space="preserve">The Community Health Department Director shall coordinate all community level activities within the county. </w:t>
      </w:r>
    </w:p>
    <w:p w:rsidR="00162175" w:rsidRPr="008373D7" w:rsidRDefault="00162175" w:rsidP="00162175">
      <w:pPr>
        <w:pStyle w:val="ListParagraph"/>
        <w:numPr>
          <w:ilvl w:val="1"/>
          <w:numId w:val="14"/>
        </w:numPr>
        <w:jc w:val="both"/>
        <w:rPr>
          <w:rFonts w:ascii="Arial" w:hAnsi="Arial" w:cs="Arial"/>
          <w:b/>
        </w:rPr>
      </w:pPr>
      <w:r w:rsidRPr="000A324F">
        <w:rPr>
          <w:rFonts w:ascii="Arial" w:hAnsi="Arial" w:cs="Arial"/>
          <w:b/>
        </w:rPr>
        <w:t>District community health department</w:t>
      </w:r>
    </w:p>
    <w:p w:rsidR="00162175" w:rsidRPr="008373D7" w:rsidRDefault="00162175" w:rsidP="00162175">
      <w:pPr>
        <w:pStyle w:val="ListParagraph"/>
        <w:numPr>
          <w:ilvl w:val="0"/>
          <w:numId w:val="19"/>
        </w:numPr>
        <w:jc w:val="both"/>
        <w:rPr>
          <w:rFonts w:ascii="Arial" w:hAnsi="Arial" w:cs="Arial"/>
        </w:rPr>
      </w:pPr>
      <w:r w:rsidRPr="000A324F">
        <w:rPr>
          <w:rFonts w:ascii="Arial" w:hAnsi="Arial" w:cs="Arial"/>
          <w:lang w:val="en-AU"/>
        </w:rPr>
        <w:t>At the district level, the community health department shall ensure the coordination and collaboration of monitoring and supervision of community health services activities at the district level</w:t>
      </w:r>
    </w:p>
    <w:p w:rsidR="00162175" w:rsidRPr="000A324F" w:rsidRDefault="00162175" w:rsidP="00162175">
      <w:pPr>
        <w:pStyle w:val="ListParagraph"/>
        <w:numPr>
          <w:ilvl w:val="1"/>
          <w:numId w:val="14"/>
        </w:numPr>
        <w:jc w:val="both"/>
        <w:rPr>
          <w:rFonts w:ascii="Arial" w:hAnsi="Arial" w:cs="Arial"/>
          <w:b/>
        </w:rPr>
      </w:pPr>
      <w:r w:rsidRPr="000A324F">
        <w:rPr>
          <w:rFonts w:ascii="Arial" w:hAnsi="Arial" w:cs="Arial"/>
          <w:b/>
        </w:rPr>
        <w:t>Health facility level</w:t>
      </w:r>
    </w:p>
    <w:p w:rsidR="00162175" w:rsidRPr="000A324F" w:rsidRDefault="00162175" w:rsidP="00162175">
      <w:pPr>
        <w:pStyle w:val="ListParagraph"/>
        <w:numPr>
          <w:ilvl w:val="0"/>
          <w:numId w:val="35"/>
        </w:numPr>
        <w:jc w:val="both"/>
        <w:rPr>
          <w:rFonts w:ascii="Arial" w:hAnsi="Arial" w:cs="Arial"/>
        </w:rPr>
      </w:pPr>
      <w:r>
        <w:rPr>
          <w:rFonts w:ascii="Arial" w:hAnsi="Arial" w:cs="Arial"/>
        </w:rPr>
        <w:t xml:space="preserve"> </w:t>
      </w:r>
      <w:r w:rsidRPr="000A324F">
        <w:rPr>
          <w:rFonts w:ascii="Arial" w:hAnsi="Arial" w:cs="Arial"/>
        </w:rPr>
        <w:t>CHVs shall be provided with robust support by their local Health Facilities , including in-service training, supportive supervision and consistent resupply of any needed materials (e.g. job aids, reporting forms, medicines or other consumables)</w:t>
      </w:r>
    </w:p>
    <w:p w:rsidR="00162175" w:rsidRPr="000409CF" w:rsidRDefault="00162175" w:rsidP="00162175">
      <w:pPr>
        <w:ind w:left="360"/>
        <w:jc w:val="both"/>
        <w:rPr>
          <w:rFonts w:ascii="Arial" w:hAnsi="Arial" w:cs="Arial"/>
        </w:rPr>
      </w:pPr>
    </w:p>
    <w:p w:rsidR="00162175" w:rsidRPr="000A324F" w:rsidRDefault="00162175" w:rsidP="00162175">
      <w:pPr>
        <w:pStyle w:val="ListParagraph"/>
        <w:numPr>
          <w:ilvl w:val="0"/>
          <w:numId w:val="35"/>
        </w:numPr>
        <w:jc w:val="both"/>
        <w:rPr>
          <w:rFonts w:ascii="Arial" w:hAnsi="Arial" w:cs="Arial"/>
        </w:rPr>
      </w:pPr>
      <w:r w:rsidRPr="000A324F">
        <w:rPr>
          <w:rFonts w:ascii="Arial" w:hAnsi="Arial" w:cs="Arial"/>
        </w:rPr>
        <w:t xml:space="preserve">Ensure regular supervision of CHVs from the nearest health facility.  Supervision shall be the responsibility of the Community Health Services Supervisor (EHT, CM, PA, RN and LPN). </w:t>
      </w:r>
    </w:p>
    <w:p w:rsidR="00162175" w:rsidRDefault="00162175" w:rsidP="00162175">
      <w:pPr>
        <w:pStyle w:val="ListParagraph"/>
        <w:numPr>
          <w:ilvl w:val="0"/>
          <w:numId w:val="35"/>
        </w:numPr>
        <w:jc w:val="both"/>
        <w:rPr>
          <w:rFonts w:ascii="Arial" w:hAnsi="Arial" w:cs="Arial"/>
        </w:rPr>
      </w:pPr>
      <w:r w:rsidRPr="000A324F">
        <w:rPr>
          <w:rFonts w:ascii="Arial" w:hAnsi="Arial" w:cs="Arial"/>
        </w:rPr>
        <w:t>Supervision shall be conducted on a monthly basis by the Community Health Services Supervisors.</w:t>
      </w:r>
    </w:p>
    <w:p w:rsidR="00162175" w:rsidRDefault="00162175" w:rsidP="00162175">
      <w:pPr>
        <w:jc w:val="both"/>
        <w:rPr>
          <w:rFonts w:ascii="Arial" w:hAnsi="Arial" w:cs="Arial"/>
        </w:rPr>
      </w:pPr>
    </w:p>
    <w:p w:rsidR="00162175" w:rsidRPr="000A324F" w:rsidRDefault="00162175" w:rsidP="00162175">
      <w:pPr>
        <w:pStyle w:val="ListParagraph"/>
        <w:ind w:left="1440"/>
        <w:jc w:val="both"/>
        <w:rPr>
          <w:rFonts w:ascii="Arial" w:hAnsi="Arial" w:cs="Arial"/>
        </w:rPr>
      </w:pPr>
    </w:p>
    <w:p w:rsidR="00162175" w:rsidRPr="000A324F" w:rsidRDefault="00162175" w:rsidP="00162175">
      <w:pPr>
        <w:pStyle w:val="ListParagraph"/>
        <w:numPr>
          <w:ilvl w:val="1"/>
          <w:numId w:val="14"/>
        </w:numPr>
        <w:jc w:val="both"/>
        <w:rPr>
          <w:rFonts w:ascii="Arial" w:hAnsi="Arial" w:cs="Arial"/>
          <w:b/>
        </w:rPr>
      </w:pPr>
      <w:r w:rsidRPr="000A324F">
        <w:rPr>
          <w:rFonts w:ascii="Arial" w:hAnsi="Arial" w:cs="Arial"/>
          <w:b/>
        </w:rPr>
        <w:t>Community level</w:t>
      </w:r>
    </w:p>
    <w:p w:rsidR="00162175" w:rsidRPr="000A324F" w:rsidRDefault="00162175" w:rsidP="00162175">
      <w:pPr>
        <w:pStyle w:val="ListParagraph"/>
        <w:ind w:left="1530"/>
        <w:jc w:val="both"/>
        <w:rPr>
          <w:rFonts w:ascii="Arial" w:hAnsi="Arial" w:cs="Arial"/>
          <w:b/>
        </w:rPr>
      </w:pPr>
    </w:p>
    <w:p w:rsidR="00162175" w:rsidRPr="000A324F" w:rsidRDefault="00162175" w:rsidP="00162175">
      <w:pPr>
        <w:pStyle w:val="ListParagraph"/>
        <w:numPr>
          <w:ilvl w:val="0"/>
          <w:numId w:val="19"/>
        </w:numPr>
        <w:jc w:val="both"/>
        <w:rPr>
          <w:rFonts w:ascii="Arial" w:hAnsi="Arial" w:cs="Arial"/>
        </w:rPr>
      </w:pPr>
      <w:r w:rsidRPr="000A324F">
        <w:rPr>
          <w:rFonts w:ascii="Arial" w:hAnsi="Arial" w:cs="Arial"/>
        </w:rPr>
        <w:t xml:space="preserve">CHVs  shall be provided with robust support by their local Communities, in kind and services </w:t>
      </w:r>
    </w:p>
    <w:p w:rsidR="00162175" w:rsidRPr="000A324F" w:rsidRDefault="00162175" w:rsidP="00162175">
      <w:pPr>
        <w:pStyle w:val="ListParagraph"/>
        <w:numPr>
          <w:ilvl w:val="0"/>
          <w:numId w:val="19"/>
        </w:numPr>
        <w:jc w:val="both"/>
        <w:rPr>
          <w:rFonts w:ascii="Arial" w:hAnsi="Arial" w:cs="Arial"/>
        </w:rPr>
      </w:pPr>
      <w:r w:rsidRPr="000A324F">
        <w:rPr>
          <w:rFonts w:ascii="Arial" w:hAnsi="Arial" w:cs="Arial"/>
        </w:rPr>
        <w:t xml:space="preserve">CHV peer supervisors shall engage in supportive supervision and facilitate reporting of community-level data back to the health facility. </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b/>
          <w:color w:val="FF0000"/>
        </w:rPr>
      </w:pPr>
      <w:bookmarkStart w:id="3" w:name="_Toc211250116"/>
      <w:r w:rsidRPr="000A324F">
        <w:rPr>
          <w:rFonts w:ascii="Arial" w:hAnsi="Arial" w:cs="Arial"/>
          <w:b/>
          <w:color w:val="333333"/>
        </w:rPr>
        <w:t>G.  Outreach services</w:t>
      </w:r>
      <w:bookmarkEnd w:id="3"/>
      <w:r w:rsidRPr="000A324F">
        <w:rPr>
          <w:rFonts w:ascii="Arial" w:hAnsi="Arial" w:cs="Arial"/>
          <w:b/>
          <w:color w:val="333333"/>
        </w:rPr>
        <w:t xml:space="preserve"> </w:t>
      </w:r>
    </w:p>
    <w:p w:rsidR="00162175" w:rsidRPr="000A324F" w:rsidRDefault="00162175" w:rsidP="00162175">
      <w:pPr>
        <w:pStyle w:val="ListParagraph"/>
        <w:numPr>
          <w:ilvl w:val="0"/>
          <w:numId w:val="26"/>
        </w:numPr>
        <w:jc w:val="both"/>
        <w:rPr>
          <w:rFonts w:ascii="Arial" w:hAnsi="Arial" w:cs="Arial"/>
        </w:rPr>
      </w:pPr>
      <w:r w:rsidRPr="000A324F">
        <w:rPr>
          <w:rFonts w:ascii="Arial" w:hAnsi="Arial" w:cs="Arial"/>
          <w:lang w:val="en-AU"/>
        </w:rPr>
        <w:t>The health facility shall ensure continuous outreach services in the catchment communities of the facility</w:t>
      </w:r>
    </w:p>
    <w:p w:rsidR="00162175" w:rsidRPr="000A324F" w:rsidRDefault="00162175" w:rsidP="00162175">
      <w:pPr>
        <w:pStyle w:val="ListParagraph"/>
        <w:numPr>
          <w:ilvl w:val="0"/>
          <w:numId w:val="26"/>
        </w:numPr>
        <w:jc w:val="both"/>
        <w:rPr>
          <w:rFonts w:ascii="Arial" w:hAnsi="Arial" w:cs="Arial"/>
          <w:lang w:val="en-AU"/>
        </w:rPr>
      </w:pPr>
      <w:r w:rsidRPr="000A324F">
        <w:rPr>
          <w:rFonts w:ascii="Arial" w:hAnsi="Arial" w:cs="Arial"/>
          <w:lang w:val="en-AU"/>
        </w:rPr>
        <w:t>With support from the facility, the CHSS along with the CM shall plan and implement outreach services within the catchment communities</w:t>
      </w:r>
    </w:p>
    <w:p w:rsidR="00162175" w:rsidRPr="000A324F" w:rsidRDefault="00162175" w:rsidP="00162175">
      <w:pPr>
        <w:ind w:left="360"/>
        <w:jc w:val="both"/>
        <w:rPr>
          <w:rFonts w:ascii="Arial" w:hAnsi="Arial" w:cs="Arial"/>
          <w:color w:val="FF0000"/>
        </w:rPr>
      </w:pPr>
    </w:p>
    <w:p w:rsidR="00162175" w:rsidRPr="000A324F" w:rsidRDefault="00162175" w:rsidP="00162175">
      <w:pPr>
        <w:pStyle w:val="ListParagraph"/>
        <w:numPr>
          <w:ilvl w:val="0"/>
          <w:numId w:val="25"/>
        </w:numPr>
        <w:jc w:val="both"/>
        <w:rPr>
          <w:rFonts w:ascii="Arial" w:hAnsi="Arial" w:cs="Arial"/>
        </w:rPr>
      </w:pPr>
      <w:r w:rsidRPr="000A324F">
        <w:rPr>
          <w:rFonts w:ascii="Arial" w:hAnsi="Arial" w:cs="Arial"/>
        </w:rPr>
        <w:t xml:space="preserve">At the level of each catchment area, associated with each clinic and health center,      there shall be one locally assigned supervisor/ staff with a primary focus on outreach services and support to CHVs. </w:t>
      </w:r>
    </w:p>
    <w:p w:rsidR="00162175" w:rsidRPr="004A73B1" w:rsidRDefault="00162175" w:rsidP="00162175">
      <w:pPr>
        <w:pStyle w:val="ListParagraph"/>
        <w:numPr>
          <w:ilvl w:val="0"/>
          <w:numId w:val="25"/>
        </w:numPr>
        <w:jc w:val="both"/>
        <w:rPr>
          <w:rFonts w:ascii="Arial" w:hAnsi="Arial" w:cs="Arial"/>
        </w:rPr>
      </w:pPr>
      <w:r w:rsidRPr="000A324F">
        <w:rPr>
          <w:rFonts w:ascii="Arial" w:hAnsi="Arial" w:cs="Arial"/>
        </w:rPr>
        <w:t xml:space="preserve">Certified midwives in collaboration with the supervisor shall provide technical oversight of TTMs working within their catchment areas. </w:t>
      </w:r>
      <w:bookmarkStart w:id="4" w:name="_Toc211250124"/>
    </w:p>
    <w:p w:rsidR="00162175" w:rsidRPr="000A324F" w:rsidRDefault="00162175" w:rsidP="00162175">
      <w:pPr>
        <w:jc w:val="both"/>
        <w:rPr>
          <w:rFonts w:ascii="Arial" w:hAnsi="Arial" w:cs="Arial"/>
          <w:b/>
        </w:rPr>
      </w:pPr>
      <w:r w:rsidRPr="000A324F">
        <w:rPr>
          <w:rFonts w:ascii="Arial" w:hAnsi="Arial" w:cs="Arial"/>
          <w:b/>
        </w:rPr>
        <w:t>H.  Training of CHVs</w:t>
      </w:r>
    </w:p>
    <w:p w:rsidR="00162175" w:rsidRPr="000A324F" w:rsidRDefault="00162175" w:rsidP="00162175">
      <w:pPr>
        <w:pStyle w:val="NoSpacing"/>
        <w:jc w:val="both"/>
        <w:rPr>
          <w:rFonts w:ascii="Arial" w:hAnsi="Arial" w:cs="Arial"/>
          <w:sz w:val="24"/>
          <w:szCs w:val="24"/>
        </w:rPr>
      </w:pPr>
    </w:p>
    <w:p w:rsidR="00162175" w:rsidRPr="000A324F" w:rsidRDefault="00162175" w:rsidP="00162175">
      <w:pPr>
        <w:pStyle w:val="NoSpacing"/>
        <w:jc w:val="both"/>
        <w:rPr>
          <w:rFonts w:ascii="Arial" w:hAnsi="Arial" w:cs="Arial"/>
          <w:sz w:val="24"/>
          <w:szCs w:val="24"/>
        </w:rPr>
      </w:pPr>
      <w:r w:rsidRPr="000A324F">
        <w:rPr>
          <w:rFonts w:ascii="Arial" w:hAnsi="Arial" w:cs="Arial"/>
          <w:sz w:val="24"/>
          <w:szCs w:val="24"/>
        </w:rPr>
        <w:t>All CHVs shall be trained according to the training policies and curricula of the MOHSW.</w:t>
      </w:r>
    </w:p>
    <w:p w:rsidR="00162175" w:rsidRPr="000A324F" w:rsidRDefault="00162175" w:rsidP="00162175">
      <w:pPr>
        <w:pStyle w:val="NoSpacing"/>
        <w:jc w:val="both"/>
        <w:rPr>
          <w:rFonts w:ascii="Arial" w:hAnsi="Arial" w:cs="Arial"/>
          <w:sz w:val="24"/>
          <w:szCs w:val="24"/>
        </w:rPr>
      </w:pPr>
      <w:r w:rsidRPr="000A324F">
        <w:rPr>
          <w:rFonts w:ascii="Arial" w:hAnsi="Arial" w:cs="Arial"/>
          <w:sz w:val="24"/>
          <w:szCs w:val="24"/>
        </w:rPr>
        <w:t>Training modules shall include, but shall not be limited to the following:</w:t>
      </w:r>
    </w:p>
    <w:p w:rsidR="00162175" w:rsidRPr="000A324F" w:rsidRDefault="00162175" w:rsidP="00162175">
      <w:pPr>
        <w:pStyle w:val="NoSpacing"/>
        <w:jc w:val="both"/>
        <w:rPr>
          <w:rFonts w:ascii="Arial" w:hAnsi="Arial" w:cs="Arial"/>
          <w:sz w:val="24"/>
          <w:szCs w:val="24"/>
        </w:rPr>
      </w:pP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Committee roles and responsibilities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 xml:space="preserve">Community health orientation module for </w:t>
      </w:r>
      <w:proofErr w:type="spellStart"/>
      <w:r w:rsidRPr="000A324F">
        <w:rPr>
          <w:rFonts w:ascii="Arial" w:hAnsi="Arial" w:cs="Arial"/>
          <w:sz w:val="24"/>
          <w:szCs w:val="24"/>
        </w:rPr>
        <w:t>gCHVs</w:t>
      </w:r>
      <w:proofErr w:type="spellEnd"/>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Community entry and mobilization (working with communities)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Community development</w:t>
      </w:r>
      <w:r w:rsidRPr="000A324F">
        <w:rPr>
          <w:rFonts w:ascii="Arial" w:hAnsi="Arial" w:cs="Arial"/>
          <w:color w:val="FF0000"/>
          <w:sz w:val="24"/>
          <w:szCs w:val="24"/>
        </w:rPr>
        <w:t xml:space="preserve"> </w:t>
      </w:r>
      <w:r w:rsidRPr="000A324F">
        <w:rPr>
          <w:rFonts w:ascii="Arial" w:hAnsi="Arial" w:cs="Arial"/>
          <w:sz w:val="24"/>
          <w:szCs w:val="24"/>
        </w:rPr>
        <w:t>advocacy training modules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HMIS Recording  Document</w:t>
      </w:r>
    </w:p>
    <w:p w:rsidR="00162175" w:rsidRPr="000A324F" w:rsidRDefault="00162175" w:rsidP="00162175">
      <w:pPr>
        <w:pStyle w:val="NoSpacing"/>
        <w:numPr>
          <w:ilvl w:val="0"/>
          <w:numId w:val="2"/>
        </w:numPr>
        <w:jc w:val="both"/>
        <w:rPr>
          <w:rFonts w:ascii="Arial" w:hAnsi="Arial" w:cs="Arial"/>
          <w:sz w:val="24"/>
          <w:szCs w:val="24"/>
        </w:rPr>
      </w:pPr>
      <w:proofErr w:type="spellStart"/>
      <w:r w:rsidRPr="000A324F">
        <w:rPr>
          <w:rFonts w:ascii="Arial" w:hAnsi="Arial" w:cs="Arial"/>
          <w:sz w:val="24"/>
          <w:szCs w:val="24"/>
        </w:rPr>
        <w:t>gCHVs</w:t>
      </w:r>
      <w:proofErr w:type="spellEnd"/>
      <w:r w:rsidRPr="000A324F">
        <w:rPr>
          <w:rFonts w:ascii="Arial" w:hAnsi="Arial" w:cs="Arial"/>
          <w:sz w:val="24"/>
          <w:szCs w:val="24"/>
        </w:rPr>
        <w:t xml:space="preserve"> consultation modules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Community health supervision manual</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Community health supervision checklist and tools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 xml:space="preserve">Integrated Health Technical Module  </w:t>
      </w:r>
    </w:p>
    <w:p w:rsidR="00162175" w:rsidRPr="000A324F" w:rsidRDefault="00162175" w:rsidP="00162175">
      <w:pPr>
        <w:pStyle w:val="NoSpacing"/>
        <w:numPr>
          <w:ilvl w:val="1"/>
          <w:numId w:val="20"/>
        </w:numPr>
        <w:jc w:val="both"/>
        <w:rPr>
          <w:rFonts w:ascii="Arial" w:hAnsi="Arial" w:cs="Arial"/>
          <w:sz w:val="24"/>
          <w:szCs w:val="24"/>
        </w:rPr>
      </w:pPr>
      <w:r w:rsidRPr="000A324F">
        <w:rPr>
          <w:rFonts w:ascii="Arial" w:hAnsi="Arial" w:cs="Arial"/>
          <w:sz w:val="24"/>
          <w:szCs w:val="24"/>
        </w:rPr>
        <w:t xml:space="preserve">Essential Nutrition Actions (ENA) Training modules </w:t>
      </w:r>
    </w:p>
    <w:p w:rsidR="00162175" w:rsidRPr="000A324F" w:rsidRDefault="00162175" w:rsidP="00162175">
      <w:pPr>
        <w:pStyle w:val="NoSpacing"/>
        <w:numPr>
          <w:ilvl w:val="1"/>
          <w:numId w:val="20"/>
        </w:numPr>
        <w:jc w:val="both"/>
        <w:rPr>
          <w:rFonts w:ascii="Arial" w:hAnsi="Arial" w:cs="Arial"/>
          <w:sz w:val="24"/>
          <w:szCs w:val="24"/>
        </w:rPr>
      </w:pPr>
      <w:r w:rsidRPr="000A324F">
        <w:rPr>
          <w:rFonts w:ascii="Arial" w:hAnsi="Arial" w:cs="Arial"/>
          <w:sz w:val="24"/>
          <w:szCs w:val="24"/>
        </w:rPr>
        <w:t>Home Based Life Saving Skills Training modules</w:t>
      </w:r>
    </w:p>
    <w:p w:rsidR="00162175" w:rsidRPr="000A324F" w:rsidRDefault="00162175" w:rsidP="00162175">
      <w:pPr>
        <w:pStyle w:val="NoSpacing"/>
        <w:numPr>
          <w:ilvl w:val="1"/>
          <w:numId w:val="20"/>
        </w:numPr>
        <w:jc w:val="both"/>
        <w:rPr>
          <w:rFonts w:ascii="Arial" w:hAnsi="Arial" w:cs="Arial"/>
          <w:sz w:val="24"/>
          <w:szCs w:val="24"/>
        </w:rPr>
      </w:pPr>
      <w:r w:rsidRPr="000A324F">
        <w:rPr>
          <w:rFonts w:ascii="Arial" w:hAnsi="Arial" w:cs="Arial"/>
          <w:sz w:val="24"/>
          <w:szCs w:val="24"/>
        </w:rPr>
        <w:t xml:space="preserve">WASH / Hygiene Promotion Modules  </w:t>
      </w:r>
    </w:p>
    <w:p w:rsidR="00162175" w:rsidRPr="000A324F" w:rsidRDefault="00162175" w:rsidP="00162175">
      <w:pPr>
        <w:pStyle w:val="NoSpacing"/>
        <w:numPr>
          <w:ilvl w:val="1"/>
          <w:numId w:val="20"/>
        </w:numPr>
        <w:jc w:val="both"/>
        <w:rPr>
          <w:rFonts w:ascii="Arial" w:hAnsi="Arial" w:cs="Arial"/>
          <w:sz w:val="24"/>
          <w:szCs w:val="24"/>
        </w:rPr>
      </w:pPr>
      <w:r w:rsidRPr="000A324F">
        <w:rPr>
          <w:rFonts w:ascii="Arial" w:hAnsi="Arial" w:cs="Arial"/>
          <w:sz w:val="24"/>
          <w:szCs w:val="24"/>
        </w:rPr>
        <w:t xml:space="preserve">Health Promotion Modules </w:t>
      </w:r>
    </w:p>
    <w:p w:rsidR="00162175" w:rsidRPr="000A324F" w:rsidRDefault="00162175" w:rsidP="00162175">
      <w:pPr>
        <w:pStyle w:val="NoSpacing"/>
        <w:ind w:left="720"/>
        <w:jc w:val="both"/>
        <w:rPr>
          <w:rFonts w:ascii="Arial" w:hAnsi="Arial" w:cs="Arial"/>
          <w:sz w:val="24"/>
          <w:szCs w:val="24"/>
        </w:rPr>
      </w:pP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Community Based FP training Modules</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 xml:space="preserve">BCC/IEC e.g. CHEST Kit and Journey of Hope Kit etc. </w:t>
      </w:r>
    </w:p>
    <w:p w:rsidR="00162175" w:rsidRPr="000A324F" w:rsidRDefault="00162175" w:rsidP="00162175">
      <w:pPr>
        <w:pStyle w:val="NoSpacing"/>
        <w:numPr>
          <w:ilvl w:val="0"/>
          <w:numId w:val="2"/>
        </w:numPr>
        <w:jc w:val="both"/>
        <w:rPr>
          <w:rFonts w:ascii="Arial" w:hAnsi="Arial" w:cs="Arial"/>
          <w:sz w:val="24"/>
          <w:szCs w:val="24"/>
        </w:rPr>
      </w:pPr>
      <w:r w:rsidRPr="000A324F">
        <w:rPr>
          <w:rFonts w:ascii="Arial" w:hAnsi="Arial" w:cs="Arial"/>
          <w:sz w:val="24"/>
          <w:szCs w:val="24"/>
        </w:rPr>
        <w:t>Integrated modules on community case management</w:t>
      </w:r>
    </w:p>
    <w:p w:rsidR="00162175" w:rsidRPr="000A324F" w:rsidRDefault="00162175" w:rsidP="00162175">
      <w:pPr>
        <w:pStyle w:val="NoSpacing"/>
        <w:ind w:left="720"/>
        <w:jc w:val="both"/>
        <w:rPr>
          <w:rFonts w:ascii="Arial" w:hAnsi="Arial" w:cs="Arial"/>
          <w:sz w:val="24"/>
          <w:szCs w:val="24"/>
        </w:rPr>
      </w:pPr>
    </w:p>
    <w:p w:rsidR="00162175" w:rsidRPr="000A324F" w:rsidRDefault="00162175" w:rsidP="00162175">
      <w:pPr>
        <w:pStyle w:val="NoSpacing"/>
        <w:jc w:val="both"/>
        <w:rPr>
          <w:rFonts w:ascii="Arial" w:hAnsi="Arial" w:cs="Arial"/>
          <w:sz w:val="24"/>
          <w:szCs w:val="24"/>
        </w:rPr>
      </w:pPr>
      <w:r w:rsidRPr="000A324F">
        <w:rPr>
          <w:rFonts w:ascii="Arial" w:hAnsi="Arial" w:cs="Arial"/>
          <w:sz w:val="24"/>
          <w:szCs w:val="24"/>
        </w:rPr>
        <w:t>All existing training materials shall be reviewed and revised to be consistent with current information. Additionally, all CHV trainers must undergo a training of trainers, which shall build their capacity in the knowledge and skills necessary for training and supervising CHVs.</w:t>
      </w:r>
    </w:p>
    <w:p w:rsidR="00162175" w:rsidRPr="000A324F" w:rsidRDefault="00162175" w:rsidP="00162175">
      <w:pPr>
        <w:pStyle w:val="NoSpacing"/>
        <w:jc w:val="both"/>
        <w:rPr>
          <w:rFonts w:ascii="Arial" w:hAnsi="Arial" w:cs="Arial"/>
          <w:sz w:val="24"/>
          <w:szCs w:val="24"/>
        </w:rPr>
      </w:pPr>
    </w:p>
    <w:p w:rsidR="00162175" w:rsidRPr="000A324F" w:rsidRDefault="00162175" w:rsidP="00162175">
      <w:pPr>
        <w:pStyle w:val="NoSpacing"/>
        <w:jc w:val="both"/>
        <w:rPr>
          <w:rFonts w:ascii="Arial" w:hAnsi="Arial" w:cs="Arial"/>
          <w:sz w:val="24"/>
          <w:szCs w:val="24"/>
        </w:rPr>
      </w:pPr>
      <w:r w:rsidRPr="000A324F">
        <w:rPr>
          <w:rFonts w:ascii="Arial" w:hAnsi="Arial" w:cs="Arial"/>
          <w:sz w:val="24"/>
          <w:szCs w:val="24"/>
        </w:rPr>
        <w:t>Trainers shall be at all levels:</w:t>
      </w:r>
    </w:p>
    <w:p w:rsidR="00162175" w:rsidRPr="000A324F" w:rsidRDefault="00162175" w:rsidP="00162175">
      <w:pPr>
        <w:pStyle w:val="NoSpacing"/>
        <w:numPr>
          <w:ilvl w:val="0"/>
          <w:numId w:val="11"/>
        </w:numPr>
        <w:jc w:val="both"/>
        <w:rPr>
          <w:rFonts w:ascii="Arial" w:hAnsi="Arial" w:cs="Arial"/>
          <w:sz w:val="24"/>
          <w:szCs w:val="24"/>
        </w:rPr>
      </w:pPr>
      <w:r w:rsidRPr="000A324F">
        <w:rPr>
          <w:rFonts w:ascii="Arial" w:hAnsi="Arial" w:cs="Arial"/>
          <w:sz w:val="24"/>
          <w:szCs w:val="24"/>
        </w:rPr>
        <w:t>National</w:t>
      </w:r>
    </w:p>
    <w:p w:rsidR="00162175" w:rsidRPr="000A324F" w:rsidRDefault="00162175" w:rsidP="00162175">
      <w:pPr>
        <w:pStyle w:val="NoSpacing"/>
        <w:numPr>
          <w:ilvl w:val="0"/>
          <w:numId w:val="11"/>
        </w:numPr>
        <w:jc w:val="both"/>
        <w:rPr>
          <w:rFonts w:ascii="Arial" w:hAnsi="Arial" w:cs="Arial"/>
          <w:sz w:val="24"/>
          <w:szCs w:val="24"/>
        </w:rPr>
      </w:pPr>
      <w:r w:rsidRPr="000A324F">
        <w:rPr>
          <w:rFonts w:ascii="Arial" w:hAnsi="Arial" w:cs="Arial"/>
          <w:sz w:val="24"/>
          <w:szCs w:val="24"/>
        </w:rPr>
        <w:t>County</w:t>
      </w:r>
    </w:p>
    <w:p w:rsidR="00162175" w:rsidRPr="000A324F" w:rsidRDefault="00162175" w:rsidP="00162175">
      <w:pPr>
        <w:pStyle w:val="NoSpacing"/>
        <w:numPr>
          <w:ilvl w:val="0"/>
          <w:numId w:val="11"/>
        </w:numPr>
        <w:jc w:val="both"/>
        <w:rPr>
          <w:rFonts w:ascii="Arial" w:hAnsi="Arial" w:cs="Arial"/>
          <w:sz w:val="24"/>
          <w:szCs w:val="24"/>
        </w:rPr>
      </w:pPr>
      <w:r w:rsidRPr="000A324F">
        <w:rPr>
          <w:rFonts w:ascii="Arial" w:hAnsi="Arial" w:cs="Arial"/>
          <w:sz w:val="24"/>
          <w:szCs w:val="24"/>
        </w:rPr>
        <w:t>District</w:t>
      </w:r>
    </w:p>
    <w:p w:rsidR="00162175" w:rsidRPr="000A324F" w:rsidRDefault="00162175" w:rsidP="00162175">
      <w:pPr>
        <w:pStyle w:val="NoSpacing"/>
        <w:numPr>
          <w:ilvl w:val="0"/>
          <w:numId w:val="11"/>
        </w:numPr>
        <w:jc w:val="both"/>
        <w:rPr>
          <w:rFonts w:ascii="Arial" w:hAnsi="Arial" w:cs="Arial"/>
          <w:sz w:val="24"/>
          <w:szCs w:val="24"/>
        </w:rPr>
      </w:pPr>
      <w:r w:rsidRPr="000A324F">
        <w:rPr>
          <w:rFonts w:ascii="Arial" w:hAnsi="Arial" w:cs="Arial"/>
          <w:sz w:val="24"/>
          <w:szCs w:val="24"/>
        </w:rPr>
        <w:t>Facility</w:t>
      </w:r>
    </w:p>
    <w:p w:rsidR="00162175" w:rsidRPr="004A73B1" w:rsidRDefault="00162175" w:rsidP="00162175">
      <w:pPr>
        <w:pStyle w:val="NoSpacing"/>
        <w:numPr>
          <w:ilvl w:val="0"/>
          <w:numId w:val="11"/>
        </w:numPr>
        <w:jc w:val="both"/>
        <w:rPr>
          <w:rFonts w:ascii="Arial" w:hAnsi="Arial" w:cs="Arial"/>
          <w:sz w:val="24"/>
          <w:szCs w:val="24"/>
        </w:rPr>
      </w:pPr>
      <w:r>
        <w:rPr>
          <w:rFonts w:ascii="Arial" w:hAnsi="Arial" w:cs="Arial"/>
          <w:sz w:val="24"/>
          <w:szCs w:val="24"/>
        </w:rPr>
        <w:t>Community</w:t>
      </w:r>
    </w:p>
    <w:p w:rsidR="00162175" w:rsidRPr="000A324F" w:rsidRDefault="00162175" w:rsidP="00162175">
      <w:pPr>
        <w:pStyle w:val="Heading3"/>
        <w:jc w:val="both"/>
      </w:pPr>
      <w:r w:rsidRPr="000A324F">
        <w:rPr>
          <w:rFonts w:eastAsia="Calibri"/>
          <w:b w:val="0"/>
          <w:bCs w:val="0"/>
        </w:rPr>
        <w:t xml:space="preserve">I.  </w:t>
      </w:r>
      <w:r w:rsidRPr="000A324F">
        <w:t>Supervision</w:t>
      </w:r>
    </w:p>
    <w:p w:rsidR="00162175" w:rsidRPr="000A324F" w:rsidRDefault="00162175" w:rsidP="00162175">
      <w:pPr>
        <w:jc w:val="both"/>
        <w:rPr>
          <w:rFonts w:ascii="Arial" w:hAnsi="Arial" w:cs="Arial"/>
        </w:rPr>
      </w:pPr>
      <w:r w:rsidRPr="000A324F">
        <w:rPr>
          <w:rFonts w:ascii="Arial" w:hAnsi="Arial" w:cs="Arial"/>
        </w:rPr>
        <w:t xml:space="preserve">Effective supervision shall be at all levels: </w:t>
      </w:r>
    </w:p>
    <w:p w:rsidR="00162175" w:rsidRPr="000A324F" w:rsidRDefault="00162175" w:rsidP="00162175">
      <w:pPr>
        <w:jc w:val="both"/>
        <w:rPr>
          <w:rFonts w:ascii="Arial" w:hAnsi="Arial" w:cs="Arial"/>
          <w:b/>
        </w:rPr>
      </w:pPr>
      <w:r w:rsidRPr="000A324F">
        <w:rPr>
          <w:rFonts w:ascii="Arial" w:hAnsi="Arial" w:cs="Arial"/>
          <w:b/>
        </w:rPr>
        <w:t>National</w:t>
      </w:r>
    </w:p>
    <w:p w:rsidR="00162175" w:rsidRPr="004A73B1" w:rsidRDefault="00162175" w:rsidP="00162175">
      <w:pPr>
        <w:jc w:val="both"/>
        <w:rPr>
          <w:rFonts w:ascii="Arial" w:hAnsi="Arial" w:cs="Arial"/>
        </w:rPr>
      </w:pPr>
      <w:r w:rsidRPr="000A324F">
        <w:rPr>
          <w:rFonts w:ascii="Arial" w:hAnsi="Arial" w:cs="Arial"/>
        </w:rPr>
        <w:t>Supervision shall be conducted by the Community Health Services division quarterly</w:t>
      </w:r>
    </w:p>
    <w:p w:rsidR="00162175" w:rsidRPr="000A324F" w:rsidRDefault="00162175" w:rsidP="00162175">
      <w:pPr>
        <w:pStyle w:val="NoSpacing"/>
        <w:jc w:val="both"/>
        <w:rPr>
          <w:rFonts w:ascii="Arial" w:hAnsi="Arial" w:cs="Arial"/>
          <w:b/>
          <w:sz w:val="24"/>
          <w:szCs w:val="24"/>
        </w:rPr>
      </w:pPr>
      <w:r w:rsidRPr="000A324F">
        <w:rPr>
          <w:rFonts w:ascii="Arial" w:hAnsi="Arial" w:cs="Arial"/>
          <w:b/>
          <w:sz w:val="24"/>
          <w:szCs w:val="24"/>
        </w:rPr>
        <w:t>County</w:t>
      </w:r>
    </w:p>
    <w:p w:rsidR="00162175" w:rsidRPr="008373D7" w:rsidRDefault="00162175" w:rsidP="00162175">
      <w:pPr>
        <w:pStyle w:val="NoSpacing"/>
        <w:jc w:val="both"/>
        <w:rPr>
          <w:rFonts w:ascii="Arial" w:hAnsi="Arial" w:cs="Arial"/>
          <w:sz w:val="24"/>
          <w:szCs w:val="24"/>
        </w:rPr>
      </w:pPr>
      <w:r w:rsidRPr="000A324F">
        <w:rPr>
          <w:rFonts w:ascii="Arial" w:hAnsi="Arial" w:cs="Arial"/>
          <w:sz w:val="24"/>
          <w:szCs w:val="24"/>
        </w:rPr>
        <w:t>Supervision shall be conducted by the Community Health Services</w:t>
      </w:r>
      <w:r w:rsidRPr="000A324F">
        <w:rPr>
          <w:rFonts w:ascii="Arial" w:hAnsi="Arial" w:cs="Arial"/>
        </w:rPr>
        <w:t xml:space="preserve"> </w:t>
      </w:r>
      <w:r w:rsidRPr="000A324F">
        <w:rPr>
          <w:rFonts w:ascii="Arial" w:hAnsi="Arial" w:cs="Arial"/>
          <w:sz w:val="24"/>
          <w:szCs w:val="24"/>
        </w:rPr>
        <w:t>Department Monthly</w:t>
      </w:r>
    </w:p>
    <w:p w:rsidR="00162175" w:rsidRPr="000A324F" w:rsidRDefault="00162175" w:rsidP="00162175">
      <w:pPr>
        <w:pStyle w:val="NoSpacing"/>
        <w:jc w:val="both"/>
        <w:rPr>
          <w:rFonts w:ascii="Arial" w:hAnsi="Arial" w:cs="Arial"/>
          <w:b/>
          <w:sz w:val="24"/>
          <w:szCs w:val="24"/>
        </w:rPr>
      </w:pPr>
      <w:r w:rsidRPr="000A324F">
        <w:rPr>
          <w:rFonts w:ascii="Arial" w:hAnsi="Arial" w:cs="Arial"/>
          <w:b/>
          <w:sz w:val="24"/>
          <w:szCs w:val="24"/>
        </w:rPr>
        <w:t>District</w:t>
      </w:r>
    </w:p>
    <w:p w:rsidR="00162175" w:rsidRPr="000A324F" w:rsidRDefault="00162175" w:rsidP="00162175">
      <w:pPr>
        <w:pStyle w:val="NoSpacing"/>
        <w:jc w:val="both"/>
        <w:rPr>
          <w:rFonts w:ascii="Arial" w:hAnsi="Arial" w:cs="Arial"/>
          <w:sz w:val="24"/>
          <w:szCs w:val="24"/>
        </w:rPr>
      </w:pPr>
      <w:r w:rsidRPr="000A324F">
        <w:rPr>
          <w:rFonts w:ascii="Arial" w:hAnsi="Arial" w:cs="Arial"/>
          <w:sz w:val="24"/>
          <w:szCs w:val="24"/>
        </w:rPr>
        <w:t>The DHO in collaboration with health facility staff shall conduct monthly supportive supervisor of communities monthly</w:t>
      </w:r>
    </w:p>
    <w:p w:rsidR="00162175" w:rsidRPr="000A324F" w:rsidRDefault="00162175" w:rsidP="00162175">
      <w:pPr>
        <w:pStyle w:val="NoSpacing"/>
        <w:jc w:val="both"/>
        <w:rPr>
          <w:rFonts w:ascii="Arial" w:hAnsi="Arial" w:cs="Arial"/>
          <w:b/>
          <w:sz w:val="24"/>
          <w:szCs w:val="24"/>
        </w:rPr>
      </w:pPr>
      <w:r w:rsidRPr="000A324F">
        <w:rPr>
          <w:rFonts w:ascii="Arial" w:hAnsi="Arial" w:cs="Arial"/>
          <w:b/>
          <w:sz w:val="24"/>
          <w:szCs w:val="24"/>
        </w:rPr>
        <w:t>Facility</w:t>
      </w:r>
    </w:p>
    <w:p w:rsidR="00162175" w:rsidRPr="004A73B1" w:rsidRDefault="00162175" w:rsidP="00162175">
      <w:pPr>
        <w:pStyle w:val="NoSpacing"/>
        <w:jc w:val="both"/>
        <w:rPr>
          <w:rFonts w:ascii="Arial" w:hAnsi="Arial" w:cs="Arial"/>
          <w:sz w:val="24"/>
          <w:szCs w:val="24"/>
        </w:rPr>
      </w:pPr>
      <w:r w:rsidRPr="000A324F">
        <w:rPr>
          <w:rFonts w:ascii="Arial" w:hAnsi="Arial" w:cs="Arial"/>
        </w:rPr>
        <w:t xml:space="preserve">Supervision shall be conducted by a professional health worker (EHT, CM, PA, RN and LPN) who has been trained to supervise and train CHVs on </w:t>
      </w:r>
      <w:proofErr w:type="gramStart"/>
      <w:r w:rsidRPr="000A324F">
        <w:rPr>
          <w:rFonts w:ascii="Arial" w:hAnsi="Arial" w:cs="Arial"/>
        </w:rPr>
        <w:t xml:space="preserve">a  </w:t>
      </w:r>
      <w:r w:rsidRPr="000A324F">
        <w:rPr>
          <w:rFonts w:ascii="Arial" w:hAnsi="Arial" w:cs="Arial"/>
          <w:sz w:val="24"/>
          <w:szCs w:val="24"/>
        </w:rPr>
        <w:t>Monthly</w:t>
      </w:r>
      <w:proofErr w:type="gramEnd"/>
      <w:r w:rsidRPr="000A324F">
        <w:rPr>
          <w:rFonts w:ascii="Arial" w:hAnsi="Arial" w:cs="Arial"/>
          <w:sz w:val="24"/>
          <w:szCs w:val="24"/>
        </w:rPr>
        <w:t xml:space="preserve"> basis</w:t>
      </w:r>
    </w:p>
    <w:p w:rsidR="00162175" w:rsidRDefault="00162175" w:rsidP="00162175">
      <w:pPr>
        <w:pStyle w:val="NoSpacing"/>
        <w:jc w:val="both"/>
        <w:rPr>
          <w:rFonts w:ascii="Arial" w:hAnsi="Arial" w:cs="Arial"/>
          <w:b/>
          <w:sz w:val="24"/>
          <w:szCs w:val="24"/>
        </w:rPr>
      </w:pPr>
    </w:p>
    <w:p w:rsidR="00162175" w:rsidRPr="000A324F" w:rsidRDefault="00162175" w:rsidP="00162175">
      <w:pPr>
        <w:pStyle w:val="NoSpacing"/>
        <w:jc w:val="both"/>
        <w:rPr>
          <w:rFonts w:ascii="Arial" w:hAnsi="Arial" w:cs="Arial"/>
          <w:b/>
          <w:sz w:val="24"/>
          <w:szCs w:val="24"/>
        </w:rPr>
      </w:pPr>
      <w:r w:rsidRPr="000A324F">
        <w:rPr>
          <w:rFonts w:ascii="Arial" w:hAnsi="Arial" w:cs="Arial"/>
          <w:b/>
          <w:sz w:val="24"/>
          <w:szCs w:val="24"/>
        </w:rPr>
        <w:t>Community peer supervisors</w:t>
      </w:r>
    </w:p>
    <w:p w:rsidR="00162175" w:rsidRPr="000A324F" w:rsidRDefault="00162175" w:rsidP="00162175">
      <w:pPr>
        <w:jc w:val="both"/>
        <w:rPr>
          <w:rFonts w:ascii="Arial" w:hAnsi="Arial" w:cs="Arial"/>
        </w:rPr>
      </w:pPr>
      <w:r w:rsidRPr="000A324F">
        <w:rPr>
          <w:rFonts w:ascii="Arial" w:hAnsi="Arial" w:cs="Arial"/>
        </w:rPr>
        <w:t xml:space="preserve">At the community level, supervisions shall also be conducted by Peer supervisors, who have been selected as the most capable amongst their peers. </w:t>
      </w:r>
    </w:p>
    <w:p w:rsidR="00162175" w:rsidRDefault="00162175" w:rsidP="00162175">
      <w:pPr>
        <w:jc w:val="both"/>
        <w:rPr>
          <w:rFonts w:ascii="Arial" w:hAnsi="Arial" w:cs="Arial"/>
        </w:rPr>
      </w:pPr>
      <w:r w:rsidRPr="000A324F">
        <w:rPr>
          <w:rFonts w:ascii="Arial" w:hAnsi="Arial" w:cs="Arial"/>
        </w:rPr>
        <w:t>The Community Health Committees shall also play supervisory and monitoring roles</w:t>
      </w:r>
    </w:p>
    <w:p w:rsidR="00162175" w:rsidRPr="000A324F" w:rsidRDefault="00162175" w:rsidP="00162175">
      <w:pPr>
        <w:jc w:val="both"/>
        <w:rPr>
          <w:rFonts w:ascii="Arial" w:hAnsi="Arial" w:cs="Arial"/>
        </w:rPr>
      </w:pPr>
      <w:r w:rsidRPr="000A324F">
        <w:rPr>
          <w:rFonts w:ascii="Arial" w:hAnsi="Arial" w:cs="Arial"/>
        </w:rPr>
        <w:t xml:space="preserve"> </w:t>
      </w:r>
    </w:p>
    <w:p w:rsidR="00162175" w:rsidRPr="000A324F" w:rsidRDefault="00162175" w:rsidP="00162175">
      <w:pPr>
        <w:jc w:val="both"/>
        <w:rPr>
          <w:rFonts w:ascii="Arial" w:hAnsi="Arial" w:cs="Arial"/>
          <w:b/>
        </w:rPr>
      </w:pPr>
      <w:r w:rsidRPr="000A324F">
        <w:rPr>
          <w:rFonts w:ascii="Arial" w:hAnsi="Arial" w:cs="Arial"/>
        </w:rPr>
        <w:t xml:space="preserve">J.  </w:t>
      </w:r>
      <w:r w:rsidRPr="000A324F">
        <w:rPr>
          <w:rFonts w:ascii="Arial" w:hAnsi="Arial" w:cs="Arial"/>
          <w:b/>
        </w:rPr>
        <w:t>Monitoring and Evaluation:</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The flow of community health data shall follow the HMIS protocol.  CHVs shall be responsible for filling out and submitting monthly community-level HMIS data, based on information recorded in their ledgers.  The data shall be verified and</w:t>
      </w:r>
      <w:r w:rsidRPr="000A324F">
        <w:rPr>
          <w:rFonts w:ascii="Arial" w:hAnsi="Arial" w:cs="Arial"/>
          <w:color w:val="FF0000"/>
        </w:rPr>
        <w:t xml:space="preserve"> </w:t>
      </w:r>
      <w:r w:rsidRPr="000A324F">
        <w:rPr>
          <w:rFonts w:ascii="Arial" w:hAnsi="Arial" w:cs="Arial"/>
        </w:rPr>
        <w:t>collected by CHV supervisors, who shall submit information to their health facility to be compiled.  Data at the health-facility level shall be reported to the CHT on a monthly basis for onward submission to National HMIS.</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 xml:space="preserve">[CHV </w:t>
      </w:r>
      <w:r w:rsidRPr="000A324F">
        <w:rPr>
          <w:rFonts w:ascii="Arial" w:hAnsi="Arial" w:cs="Arial"/>
        </w:rPr>
        <w:sym w:font="Wingdings" w:char="F0E0"/>
      </w:r>
      <w:r w:rsidRPr="000A324F">
        <w:rPr>
          <w:rFonts w:ascii="Arial" w:hAnsi="Arial" w:cs="Arial"/>
        </w:rPr>
        <w:t xml:space="preserve"> CHV peer supervisor </w:t>
      </w:r>
      <w:r w:rsidRPr="000A324F">
        <w:rPr>
          <w:rFonts w:ascii="Arial" w:hAnsi="Arial" w:cs="Arial"/>
        </w:rPr>
        <w:sym w:font="Wingdings" w:char="F0E0"/>
      </w:r>
      <w:r w:rsidRPr="000A324F">
        <w:rPr>
          <w:rFonts w:ascii="Arial" w:hAnsi="Arial" w:cs="Arial"/>
        </w:rPr>
        <w:t xml:space="preserve"> facility CHSS (CM, LPNs, PA, RN and EHT) </w:t>
      </w:r>
      <w:r w:rsidRPr="000A324F">
        <w:rPr>
          <w:rFonts w:ascii="Arial" w:hAnsi="Arial" w:cs="Arial"/>
        </w:rPr>
        <w:sym w:font="Wingdings" w:char="F0E0"/>
      </w:r>
      <w:r w:rsidRPr="000A324F">
        <w:rPr>
          <w:rFonts w:ascii="Arial" w:hAnsi="Arial" w:cs="Arial"/>
        </w:rPr>
        <w:t xml:space="preserve"> DHT/CHT]→NHMIS</w:t>
      </w:r>
    </w:p>
    <w:p w:rsidR="00162175" w:rsidRPr="000A324F" w:rsidRDefault="00162175" w:rsidP="00162175">
      <w:pPr>
        <w:jc w:val="both"/>
        <w:rPr>
          <w:rFonts w:ascii="Arial" w:hAnsi="Arial" w:cs="Arial"/>
        </w:rPr>
      </w:pPr>
      <w:r w:rsidRPr="000A324F">
        <w:rPr>
          <w:rFonts w:ascii="Arial" w:hAnsi="Arial" w:cs="Arial"/>
        </w:rPr>
        <w:t>Systems shall be put into place such that information from the national and county levels is reported back to facilities, CHV peer supervisors, and CHVs.</w:t>
      </w:r>
      <w:bookmarkStart w:id="5" w:name="_Toc211250125"/>
      <w:bookmarkEnd w:id="4"/>
    </w:p>
    <w:p w:rsidR="00162175" w:rsidRPr="004A73B1" w:rsidRDefault="00162175" w:rsidP="00162175">
      <w:pPr>
        <w:pStyle w:val="Heading3"/>
        <w:jc w:val="both"/>
      </w:pPr>
      <w:r w:rsidRPr="000A324F">
        <w:t>K.  Logistics</w:t>
      </w:r>
      <w:bookmarkEnd w:id="5"/>
    </w:p>
    <w:p w:rsidR="00162175" w:rsidRPr="000A324F" w:rsidRDefault="00162175" w:rsidP="00162175">
      <w:pPr>
        <w:jc w:val="both"/>
        <w:rPr>
          <w:rFonts w:ascii="Arial" w:hAnsi="Arial" w:cs="Arial"/>
        </w:rPr>
      </w:pPr>
      <w:r w:rsidRPr="000A324F">
        <w:rPr>
          <w:rFonts w:ascii="Arial" w:hAnsi="Arial" w:cs="Arial"/>
        </w:rPr>
        <w:t>Provision of adequate logistics is important for all community health activities. The availability of these provisions will help to enhance the CHS activities at all levels. The Community Health Services Division of the MOHSW shall:</w:t>
      </w:r>
    </w:p>
    <w:p w:rsidR="00162175" w:rsidRPr="000A324F" w:rsidRDefault="00162175" w:rsidP="00162175">
      <w:pPr>
        <w:jc w:val="both"/>
        <w:rPr>
          <w:rFonts w:ascii="Arial" w:hAnsi="Arial" w:cs="Arial"/>
          <w:sz w:val="28"/>
          <w:szCs w:val="28"/>
        </w:rPr>
      </w:pPr>
    </w:p>
    <w:p w:rsidR="00162175" w:rsidRPr="000A324F" w:rsidRDefault="00162175" w:rsidP="00162175">
      <w:pPr>
        <w:pStyle w:val="ListParagraph"/>
        <w:numPr>
          <w:ilvl w:val="0"/>
          <w:numId w:val="11"/>
        </w:numPr>
        <w:jc w:val="both"/>
        <w:rPr>
          <w:rFonts w:ascii="Arial" w:hAnsi="Arial" w:cs="Arial"/>
        </w:rPr>
      </w:pPr>
      <w:r w:rsidRPr="000A324F">
        <w:rPr>
          <w:rFonts w:ascii="Arial" w:hAnsi="Arial" w:cs="Arial"/>
        </w:rPr>
        <w:t>Ensure all materials intended to facilitate the CHVs activities are delivered to CHVs through the health facility without interruption.</w:t>
      </w:r>
    </w:p>
    <w:p w:rsidR="00162175" w:rsidRPr="000A324F" w:rsidRDefault="00162175" w:rsidP="00162175">
      <w:pPr>
        <w:pStyle w:val="ListParagraph"/>
        <w:numPr>
          <w:ilvl w:val="0"/>
          <w:numId w:val="23"/>
        </w:numPr>
        <w:jc w:val="both"/>
        <w:rPr>
          <w:rFonts w:ascii="Arial" w:hAnsi="Arial" w:cs="Arial"/>
        </w:rPr>
      </w:pPr>
      <w:r w:rsidRPr="000A324F">
        <w:rPr>
          <w:rFonts w:ascii="Arial" w:hAnsi="Arial" w:cs="Arial"/>
        </w:rPr>
        <w:t>Ensure all Commodities and drugs for CHVs use are ordered and stored by the CHSS in consultation with the health facility OIC based on the needs of the community without stock</w:t>
      </w:r>
    </w:p>
    <w:p w:rsidR="00162175" w:rsidRPr="000A324F" w:rsidRDefault="00162175" w:rsidP="00162175">
      <w:pPr>
        <w:pStyle w:val="ListParagraph"/>
        <w:numPr>
          <w:ilvl w:val="0"/>
          <w:numId w:val="23"/>
        </w:numPr>
        <w:jc w:val="both"/>
        <w:rPr>
          <w:rFonts w:ascii="Arial" w:hAnsi="Arial" w:cs="Arial"/>
        </w:rPr>
      </w:pPr>
      <w:r w:rsidRPr="000A324F">
        <w:rPr>
          <w:rFonts w:ascii="Arial" w:hAnsi="Arial" w:cs="Arial"/>
        </w:rPr>
        <w:t xml:space="preserve">Ensure all Commodities and drugs for CHVs use are ordered and stored by the health facility OIC based on the needs of the community without stock out. </w:t>
      </w:r>
    </w:p>
    <w:p w:rsidR="00162175" w:rsidRDefault="00162175" w:rsidP="00162175">
      <w:pPr>
        <w:pStyle w:val="ListParagraph"/>
        <w:numPr>
          <w:ilvl w:val="0"/>
          <w:numId w:val="23"/>
        </w:numPr>
        <w:jc w:val="both"/>
        <w:rPr>
          <w:rFonts w:ascii="Arial" w:hAnsi="Arial" w:cs="Arial"/>
        </w:rPr>
      </w:pPr>
      <w:r w:rsidRPr="000A324F">
        <w:rPr>
          <w:rFonts w:ascii="Arial" w:hAnsi="Arial" w:cs="Arial"/>
        </w:rPr>
        <w:t xml:space="preserve">Ensure the supply chain master plan is used for delivery of drugs from the health facility to communities. </w:t>
      </w:r>
    </w:p>
    <w:p w:rsidR="00162175" w:rsidRDefault="00162175" w:rsidP="00162175">
      <w:pPr>
        <w:jc w:val="both"/>
        <w:rPr>
          <w:rFonts w:ascii="Arial" w:hAnsi="Arial" w:cs="Arial"/>
        </w:rPr>
      </w:pPr>
    </w:p>
    <w:p w:rsidR="00162175" w:rsidRDefault="00162175" w:rsidP="00162175">
      <w:pPr>
        <w:jc w:val="both"/>
        <w:rPr>
          <w:rFonts w:ascii="Arial" w:hAnsi="Arial" w:cs="Arial"/>
        </w:rPr>
      </w:pPr>
    </w:p>
    <w:p w:rsidR="00162175" w:rsidRPr="008373D7" w:rsidRDefault="00162175" w:rsidP="00162175">
      <w:pPr>
        <w:jc w:val="both"/>
        <w:rPr>
          <w:rFonts w:ascii="Arial" w:hAnsi="Arial" w:cs="Arial"/>
        </w:rPr>
      </w:pPr>
    </w:p>
    <w:p w:rsidR="00162175" w:rsidRPr="004A73B1" w:rsidRDefault="00162175" w:rsidP="00162175">
      <w:pPr>
        <w:jc w:val="both"/>
        <w:rPr>
          <w:rFonts w:ascii="Arial" w:hAnsi="Arial" w:cs="Arial"/>
          <w:b/>
        </w:rPr>
      </w:pPr>
      <w:r w:rsidRPr="000A324F">
        <w:rPr>
          <w:rFonts w:ascii="Arial" w:hAnsi="Arial" w:cs="Arial"/>
          <w:b/>
        </w:rPr>
        <w:t xml:space="preserve"> L.    Community Support</w:t>
      </w:r>
    </w:p>
    <w:p w:rsidR="00162175" w:rsidRPr="000A324F" w:rsidRDefault="00162175" w:rsidP="00162175">
      <w:pPr>
        <w:jc w:val="both"/>
        <w:rPr>
          <w:rFonts w:ascii="Arial" w:hAnsi="Arial" w:cs="Arial"/>
        </w:rPr>
      </w:pPr>
      <w:r w:rsidRPr="000A324F">
        <w:rPr>
          <w:rFonts w:ascii="Arial" w:hAnsi="Arial" w:cs="Arial"/>
        </w:rPr>
        <w:t>Community support is an inter-sectorial collaborative effort at all levels, especially between the MOHSW and MIA. All should be involved for effective support to CHVs.</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r w:rsidRPr="000A324F">
        <w:rPr>
          <w:rFonts w:ascii="Arial" w:hAnsi="Arial" w:cs="Arial"/>
        </w:rPr>
        <w:t>The relationship between the CHV and the community is critical.  As outlined previously, one key selection criterion is that CHVs come from and reside in the community where they serve. Communities should take responsibility and ownership of all health care activities in their communities.</w:t>
      </w:r>
    </w:p>
    <w:p w:rsidR="00162175" w:rsidRPr="000A324F" w:rsidRDefault="00162175" w:rsidP="00162175">
      <w:pPr>
        <w:jc w:val="both"/>
        <w:rPr>
          <w:rFonts w:ascii="Arial" w:hAnsi="Arial" w:cs="Arial"/>
        </w:rPr>
      </w:pPr>
      <w:r w:rsidRPr="000A324F">
        <w:rPr>
          <w:rFonts w:ascii="Arial" w:hAnsi="Arial" w:cs="Arial"/>
        </w:rPr>
        <w:t>Communities must therefore:</w:t>
      </w:r>
    </w:p>
    <w:p w:rsidR="00162175" w:rsidRPr="000A324F" w:rsidRDefault="00162175" w:rsidP="00162175">
      <w:pPr>
        <w:pStyle w:val="ListParagraph"/>
        <w:numPr>
          <w:ilvl w:val="0"/>
          <w:numId w:val="9"/>
        </w:numPr>
        <w:jc w:val="both"/>
        <w:rPr>
          <w:rFonts w:ascii="Arial" w:hAnsi="Arial" w:cs="Arial"/>
        </w:rPr>
      </w:pPr>
      <w:r w:rsidRPr="000A324F">
        <w:rPr>
          <w:rFonts w:ascii="Arial" w:hAnsi="Arial" w:cs="Arial"/>
        </w:rPr>
        <w:t>Select CHVs in accordance with the  national  CHS policy</w:t>
      </w:r>
    </w:p>
    <w:p w:rsidR="00162175" w:rsidRPr="000A324F" w:rsidRDefault="00162175" w:rsidP="00162175">
      <w:pPr>
        <w:pStyle w:val="ListParagraph"/>
        <w:numPr>
          <w:ilvl w:val="0"/>
          <w:numId w:val="9"/>
        </w:numPr>
        <w:jc w:val="both"/>
        <w:rPr>
          <w:rFonts w:ascii="Arial" w:hAnsi="Arial" w:cs="Arial"/>
        </w:rPr>
      </w:pPr>
      <w:r w:rsidRPr="000A324F">
        <w:rPr>
          <w:rFonts w:ascii="Arial" w:hAnsi="Arial" w:cs="Arial"/>
        </w:rPr>
        <w:t>Provide in- kind incentives for CHVs</w:t>
      </w:r>
    </w:p>
    <w:p w:rsidR="00162175" w:rsidRPr="000A324F" w:rsidRDefault="00162175" w:rsidP="00162175">
      <w:pPr>
        <w:pStyle w:val="ListParagraph"/>
        <w:numPr>
          <w:ilvl w:val="0"/>
          <w:numId w:val="9"/>
        </w:numPr>
        <w:jc w:val="both"/>
        <w:rPr>
          <w:rFonts w:ascii="Arial" w:hAnsi="Arial" w:cs="Arial"/>
        </w:rPr>
      </w:pPr>
      <w:r w:rsidRPr="000A324F">
        <w:rPr>
          <w:rFonts w:ascii="Arial" w:hAnsi="Arial" w:cs="Arial"/>
        </w:rPr>
        <w:t xml:space="preserve"> Work with, oversee and support local CHVs to liaise with local health facility to mobilize communities through Community Health Committees to take actions for health.</w:t>
      </w:r>
    </w:p>
    <w:p w:rsidR="00162175" w:rsidRPr="000A324F" w:rsidRDefault="00162175" w:rsidP="00162175">
      <w:pPr>
        <w:pStyle w:val="ListParagraph"/>
        <w:numPr>
          <w:ilvl w:val="0"/>
          <w:numId w:val="9"/>
        </w:numPr>
        <w:jc w:val="both"/>
        <w:rPr>
          <w:rFonts w:ascii="Arial" w:hAnsi="Arial" w:cs="Arial"/>
        </w:rPr>
      </w:pPr>
      <w:r w:rsidRPr="000A324F">
        <w:rPr>
          <w:rFonts w:ascii="Arial" w:hAnsi="Arial" w:cs="Arial"/>
        </w:rPr>
        <w:t>Support the CHCs as leaders of all health activities in the community working with the CHVs</w:t>
      </w:r>
    </w:p>
    <w:p w:rsidR="00162175" w:rsidRDefault="00162175" w:rsidP="00162175">
      <w:pPr>
        <w:pStyle w:val="ListParagraph"/>
        <w:numPr>
          <w:ilvl w:val="0"/>
          <w:numId w:val="9"/>
        </w:numPr>
        <w:jc w:val="both"/>
        <w:rPr>
          <w:rFonts w:ascii="Arial" w:hAnsi="Arial" w:cs="Arial"/>
        </w:rPr>
      </w:pPr>
      <w:r w:rsidRPr="000A324F">
        <w:rPr>
          <w:rFonts w:ascii="Arial" w:hAnsi="Arial" w:cs="Arial"/>
        </w:rPr>
        <w:t>Ensure that CHVs make monthly report to CHCs</w:t>
      </w:r>
    </w:p>
    <w:p w:rsidR="00162175" w:rsidRPr="004A73B1" w:rsidRDefault="00162175" w:rsidP="00162175">
      <w:pPr>
        <w:pStyle w:val="ListParagraph"/>
        <w:jc w:val="both"/>
        <w:rPr>
          <w:rFonts w:ascii="Arial" w:hAnsi="Arial" w:cs="Arial"/>
        </w:rPr>
      </w:pPr>
      <w:r w:rsidRPr="000A324F">
        <w:rPr>
          <w:rFonts w:ascii="Arial" w:hAnsi="Arial" w:cs="Arial"/>
        </w:rPr>
        <w:t xml:space="preserve">  </w:t>
      </w:r>
    </w:p>
    <w:p w:rsidR="00162175" w:rsidRPr="000A324F" w:rsidRDefault="00162175" w:rsidP="00162175">
      <w:pPr>
        <w:jc w:val="both"/>
        <w:rPr>
          <w:rFonts w:ascii="Arial" w:hAnsi="Arial" w:cs="Arial"/>
          <w:b/>
        </w:rPr>
      </w:pPr>
      <w:r w:rsidRPr="000A324F">
        <w:rPr>
          <w:rFonts w:ascii="Arial" w:hAnsi="Arial" w:cs="Arial"/>
          <w:b/>
        </w:rPr>
        <w:t>M. Coordination, Collaboration and Integration</w:t>
      </w:r>
    </w:p>
    <w:p w:rsidR="00162175" w:rsidRPr="000A324F" w:rsidRDefault="00162175" w:rsidP="00162175">
      <w:pPr>
        <w:pStyle w:val="ListParagraph"/>
        <w:numPr>
          <w:ilvl w:val="0"/>
          <w:numId w:val="21"/>
        </w:numPr>
        <w:jc w:val="both"/>
        <w:rPr>
          <w:rFonts w:ascii="Arial" w:hAnsi="Arial" w:cs="Arial"/>
        </w:rPr>
      </w:pPr>
      <w:r w:rsidRPr="000A324F">
        <w:rPr>
          <w:rFonts w:ascii="Arial" w:hAnsi="Arial" w:cs="Arial"/>
        </w:rPr>
        <w:t xml:space="preserve">At national level, the Community Health Services Division shall coordinate all community health programs and activities of the Ministry of Health and Social Welfare. </w:t>
      </w:r>
    </w:p>
    <w:p w:rsidR="00162175" w:rsidRPr="000A324F" w:rsidRDefault="00162175" w:rsidP="00162175">
      <w:pPr>
        <w:pStyle w:val="ListParagraph"/>
        <w:numPr>
          <w:ilvl w:val="0"/>
          <w:numId w:val="21"/>
        </w:numPr>
        <w:jc w:val="both"/>
        <w:rPr>
          <w:rFonts w:ascii="Arial" w:hAnsi="Arial" w:cs="Arial"/>
        </w:rPr>
      </w:pPr>
      <w:r w:rsidRPr="000A324F">
        <w:rPr>
          <w:rFonts w:ascii="Arial" w:hAnsi="Arial" w:cs="Arial"/>
        </w:rPr>
        <w:t xml:space="preserve">All vertical programs of the ministry shall be encouraged to collaborate with the community health services division to implement activities including meetings, trainings, monitoring and supervision, BCC activities etc. The focal person of these vertical programs shall ensure that strategy and plans are shared with the community health services division which shall help to avoid duplication and enhance or lavish minimum resources. </w:t>
      </w:r>
    </w:p>
    <w:p w:rsidR="00162175" w:rsidRPr="000A324F" w:rsidRDefault="00162175" w:rsidP="00162175">
      <w:pPr>
        <w:pStyle w:val="ListParagraph"/>
        <w:numPr>
          <w:ilvl w:val="0"/>
          <w:numId w:val="21"/>
        </w:numPr>
        <w:jc w:val="both"/>
        <w:rPr>
          <w:rFonts w:ascii="Arial" w:hAnsi="Arial" w:cs="Arial"/>
        </w:rPr>
      </w:pPr>
      <w:r w:rsidRPr="000A324F">
        <w:rPr>
          <w:rFonts w:ascii="Arial" w:hAnsi="Arial" w:cs="Arial"/>
        </w:rPr>
        <w:t xml:space="preserve">The Community health package (training, strategy etc) of all vertical programs shall be incorporated into the national community health strategy, training curricula and activity plans. </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21"/>
        </w:numPr>
        <w:jc w:val="both"/>
        <w:rPr>
          <w:rFonts w:ascii="Arial" w:hAnsi="Arial" w:cs="Arial"/>
        </w:rPr>
      </w:pPr>
      <w:r w:rsidRPr="000A324F">
        <w:rPr>
          <w:rFonts w:ascii="Arial" w:hAnsi="Arial" w:cs="Arial"/>
        </w:rPr>
        <w:t>The CHSD shall coordinate quarterly meetings of the</w:t>
      </w:r>
      <w:r w:rsidRPr="000A324F">
        <w:rPr>
          <w:rFonts w:ascii="Arial" w:hAnsi="Arial" w:cs="Arial"/>
          <w:color w:val="FF0000"/>
        </w:rPr>
        <w:t xml:space="preserve"> </w:t>
      </w:r>
      <w:r w:rsidRPr="000A324F">
        <w:rPr>
          <w:rFonts w:ascii="Arial" w:hAnsi="Arial" w:cs="Arial"/>
        </w:rPr>
        <w:t>National Community Health Coordination Committee (NCHCCM) and CCM Technical Working Group.</w:t>
      </w:r>
      <w:r w:rsidRPr="000A324F" w:rsidDel="00197537">
        <w:rPr>
          <w:rFonts w:ascii="Arial" w:hAnsi="Arial" w:cs="Arial"/>
        </w:rPr>
        <w:t xml:space="preserve"> </w:t>
      </w:r>
      <w:r w:rsidRPr="000A324F">
        <w:rPr>
          <w:rFonts w:ascii="Arial" w:hAnsi="Arial" w:cs="Arial"/>
        </w:rPr>
        <w:t xml:space="preserve"> </w:t>
      </w:r>
    </w:p>
    <w:p w:rsidR="00162175" w:rsidRDefault="00162175" w:rsidP="00162175">
      <w:pPr>
        <w:ind w:left="720"/>
        <w:jc w:val="both"/>
        <w:rPr>
          <w:rFonts w:ascii="Arial" w:hAnsi="Arial" w:cs="Arial"/>
        </w:rPr>
      </w:pPr>
      <w:r w:rsidRPr="000A324F">
        <w:rPr>
          <w:rFonts w:ascii="Arial" w:hAnsi="Arial" w:cs="Arial"/>
        </w:rPr>
        <w:t xml:space="preserve">Term of reference for these two bodies shall be developed to ensure effective and   efficient functions of groups. </w:t>
      </w:r>
    </w:p>
    <w:p w:rsidR="00162175" w:rsidRPr="000A324F" w:rsidRDefault="00162175" w:rsidP="00162175">
      <w:pPr>
        <w:ind w:left="720"/>
        <w:jc w:val="both"/>
        <w:rPr>
          <w:rFonts w:ascii="Arial" w:hAnsi="Arial" w:cs="Arial"/>
        </w:rPr>
      </w:pPr>
    </w:p>
    <w:p w:rsidR="00162175" w:rsidRPr="000A324F" w:rsidRDefault="00162175" w:rsidP="00162175">
      <w:pPr>
        <w:jc w:val="both"/>
        <w:rPr>
          <w:rFonts w:ascii="Arial" w:hAnsi="Arial" w:cs="Arial"/>
          <w:b/>
        </w:rPr>
      </w:pPr>
      <w:r w:rsidRPr="000A324F">
        <w:rPr>
          <w:rFonts w:ascii="Arial" w:hAnsi="Arial" w:cs="Arial"/>
          <w:b/>
        </w:rPr>
        <w:t>County level</w:t>
      </w:r>
    </w:p>
    <w:p w:rsidR="00162175" w:rsidRPr="004A73B1" w:rsidRDefault="00162175" w:rsidP="00162175">
      <w:pPr>
        <w:pStyle w:val="ListParagraph"/>
        <w:numPr>
          <w:ilvl w:val="0"/>
          <w:numId w:val="31"/>
        </w:numPr>
        <w:jc w:val="both"/>
        <w:rPr>
          <w:rFonts w:ascii="Arial" w:hAnsi="Arial" w:cs="Arial"/>
        </w:rPr>
      </w:pPr>
      <w:r w:rsidRPr="000A324F">
        <w:rPr>
          <w:rFonts w:ascii="Arial" w:hAnsi="Arial" w:cs="Arial"/>
        </w:rPr>
        <w:t>At county level, a community health coordination committee shall be established to discuss all issues relating to community health program. All vertical programs at the county level shall collaborate with the Community Health Department of the County Health Team (CHT).</w:t>
      </w:r>
    </w:p>
    <w:p w:rsidR="00162175" w:rsidRPr="000A324F" w:rsidRDefault="00162175" w:rsidP="00162175">
      <w:pPr>
        <w:pStyle w:val="ListParagraph"/>
        <w:numPr>
          <w:ilvl w:val="0"/>
          <w:numId w:val="31"/>
        </w:numPr>
        <w:jc w:val="both"/>
        <w:rPr>
          <w:rFonts w:ascii="Arial" w:hAnsi="Arial" w:cs="Arial"/>
        </w:rPr>
      </w:pPr>
      <w:r w:rsidRPr="000A324F">
        <w:rPr>
          <w:rFonts w:ascii="Arial" w:hAnsi="Arial" w:cs="Arial"/>
        </w:rPr>
        <w:t xml:space="preserve">At district level, the health facility staff shall meet with District Health Officer to discuss community health issues. </w:t>
      </w:r>
    </w:p>
    <w:p w:rsidR="00162175" w:rsidRDefault="00162175" w:rsidP="00162175">
      <w:pPr>
        <w:pStyle w:val="ListParagraph"/>
        <w:numPr>
          <w:ilvl w:val="0"/>
          <w:numId w:val="31"/>
        </w:numPr>
        <w:jc w:val="both"/>
        <w:rPr>
          <w:rFonts w:ascii="Arial" w:hAnsi="Arial" w:cs="Arial"/>
        </w:rPr>
      </w:pPr>
      <w:r w:rsidRPr="000A324F">
        <w:rPr>
          <w:rFonts w:ascii="Arial" w:hAnsi="Arial" w:cs="Arial"/>
        </w:rPr>
        <w:t xml:space="preserve">Moreover, at the clinic level a regular meeting shall be held in collaboration with the CHDCs and Clinic staff. </w:t>
      </w:r>
    </w:p>
    <w:p w:rsidR="00162175" w:rsidRPr="004A73B1" w:rsidRDefault="00162175" w:rsidP="00162175">
      <w:pPr>
        <w:pStyle w:val="ListParagraph"/>
        <w:jc w:val="both"/>
        <w:rPr>
          <w:rFonts w:ascii="Arial" w:hAnsi="Arial" w:cs="Arial"/>
        </w:rPr>
      </w:pPr>
      <w:r w:rsidRPr="000A324F">
        <w:rPr>
          <w:rFonts w:ascii="Arial" w:hAnsi="Arial" w:cs="Arial"/>
        </w:rPr>
        <w:t xml:space="preserve"> </w:t>
      </w:r>
    </w:p>
    <w:p w:rsidR="00162175" w:rsidRPr="000A324F" w:rsidRDefault="00162175" w:rsidP="00162175">
      <w:pPr>
        <w:jc w:val="both"/>
        <w:rPr>
          <w:rFonts w:ascii="Arial" w:hAnsi="Arial" w:cs="Arial"/>
          <w:b/>
        </w:rPr>
      </w:pPr>
      <w:r w:rsidRPr="000A324F">
        <w:rPr>
          <w:rFonts w:ascii="Arial" w:hAnsi="Arial" w:cs="Arial"/>
          <w:b/>
        </w:rPr>
        <w:t>Community level</w:t>
      </w:r>
    </w:p>
    <w:p w:rsidR="00162175" w:rsidRPr="000A324F" w:rsidRDefault="00162175" w:rsidP="00162175">
      <w:pPr>
        <w:numPr>
          <w:ilvl w:val="0"/>
          <w:numId w:val="22"/>
        </w:numPr>
        <w:jc w:val="both"/>
        <w:rPr>
          <w:rFonts w:ascii="Arial" w:hAnsi="Arial" w:cs="Arial"/>
        </w:rPr>
      </w:pPr>
      <w:r w:rsidRPr="000A324F">
        <w:rPr>
          <w:rFonts w:ascii="Arial" w:hAnsi="Arial" w:cs="Arial"/>
        </w:rPr>
        <w:t>The CHC working with the CHVs shall serve as leaders of all health activities in the community.</w:t>
      </w:r>
    </w:p>
    <w:p w:rsidR="00162175" w:rsidRPr="000E5265" w:rsidRDefault="00162175" w:rsidP="00162175">
      <w:pPr>
        <w:numPr>
          <w:ilvl w:val="0"/>
          <w:numId w:val="22"/>
        </w:numPr>
        <w:jc w:val="both"/>
        <w:rPr>
          <w:rFonts w:ascii="Arial" w:hAnsi="Arial" w:cs="Arial"/>
        </w:rPr>
      </w:pPr>
      <w:r w:rsidRPr="000A324F">
        <w:rPr>
          <w:rFonts w:ascii="Arial" w:hAnsi="Arial" w:cs="Arial"/>
        </w:rPr>
        <w:t>Communities should take responsibility and ownership of all health care activities in their communities.</w:t>
      </w:r>
    </w:p>
    <w:p w:rsidR="00162175" w:rsidRPr="000A324F" w:rsidRDefault="00162175" w:rsidP="00162175">
      <w:pPr>
        <w:pStyle w:val="ListParagraph"/>
        <w:numPr>
          <w:ilvl w:val="0"/>
          <w:numId w:val="32"/>
        </w:numPr>
        <w:jc w:val="both"/>
        <w:rPr>
          <w:rFonts w:ascii="Arial" w:hAnsi="Arial" w:cs="Arial"/>
        </w:rPr>
      </w:pPr>
      <w:r w:rsidRPr="000A324F">
        <w:rPr>
          <w:rFonts w:ascii="Arial" w:hAnsi="Arial" w:cs="Arial"/>
        </w:rPr>
        <w:t>Additionally, the MOHSW shall encourage linkages to CBOs, INGO and other partners, line ministries, national, county, district and community levels focusing on empowerment and health activities etc.</w:t>
      </w:r>
    </w:p>
    <w:p w:rsidR="00162175" w:rsidRDefault="00162175" w:rsidP="00162175">
      <w:pPr>
        <w:jc w:val="both"/>
        <w:rPr>
          <w:rFonts w:ascii="Arial" w:hAnsi="Arial" w:cs="Arial"/>
        </w:rPr>
      </w:pPr>
    </w:p>
    <w:p w:rsidR="00162175" w:rsidRPr="000A324F" w:rsidRDefault="00162175" w:rsidP="00162175">
      <w:pPr>
        <w:jc w:val="both"/>
        <w:rPr>
          <w:rFonts w:ascii="Arial" w:hAnsi="Arial" w:cs="Arial"/>
          <w:b/>
        </w:rPr>
      </w:pPr>
      <w:r w:rsidRPr="000A324F">
        <w:rPr>
          <w:rFonts w:ascii="Arial" w:hAnsi="Arial" w:cs="Arial"/>
        </w:rPr>
        <w:t xml:space="preserve">N. </w:t>
      </w:r>
      <w:r w:rsidRPr="000A324F">
        <w:rPr>
          <w:rFonts w:ascii="Arial" w:hAnsi="Arial" w:cs="Arial"/>
          <w:b/>
        </w:rPr>
        <w:t>Operational Research</w:t>
      </w:r>
    </w:p>
    <w:p w:rsidR="00162175" w:rsidRPr="000A324F" w:rsidRDefault="00162175" w:rsidP="00162175">
      <w:pPr>
        <w:autoSpaceDE w:val="0"/>
        <w:autoSpaceDN w:val="0"/>
        <w:adjustRightInd w:val="0"/>
        <w:jc w:val="both"/>
        <w:rPr>
          <w:rFonts w:ascii="Arial" w:hAnsi="Arial" w:cs="Arial"/>
          <w:bCs/>
          <w:lang w:eastAsia="en-GB"/>
        </w:rPr>
      </w:pPr>
      <w:r w:rsidRPr="000A324F">
        <w:rPr>
          <w:rFonts w:ascii="Arial" w:hAnsi="Arial" w:cs="Arial"/>
          <w:b/>
          <w:bCs/>
          <w:lang w:eastAsia="en-GB"/>
        </w:rPr>
        <w:t xml:space="preserve">     </w:t>
      </w:r>
      <w:r w:rsidRPr="000A324F">
        <w:rPr>
          <w:rFonts w:ascii="Arial" w:hAnsi="Arial" w:cs="Arial"/>
          <w:bCs/>
          <w:lang w:eastAsia="en-GB"/>
        </w:rPr>
        <w:t>Research and development</w:t>
      </w:r>
    </w:p>
    <w:p w:rsidR="00162175" w:rsidRPr="000A324F" w:rsidRDefault="00162175" w:rsidP="00162175">
      <w:pPr>
        <w:autoSpaceDE w:val="0"/>
        <w:autoSpaceDN w:val="0"/>
        <w:adjustRightInd w:val="0"/>
        <w:jc w:val="both"/>
        <w:rPr>
          <w:rFonts w:ascii="Arial" w:hAnsi="Arial" w:cs="Arial"/>
          <w:lang w:eastAsia="en-GB"/>
        </w:rPr>
      </w:pPr>
      <w:r w:rsidRPr="000A324F">
        <w:rPr>
          <w:rFonts w:ascii="Arial" w:hAnsi="Arial" w:cs="Arial"/>
          <w:lang w:eastAsia="en-GB"/>
        </w:rPr>
        <w:t xml:space="preserve">The Ministry will promote a culture of inquiry into the best methods for delivering of community health services. To achieve this and ensure coordination of community research activities, the national community health program will coordinate closely with the existing Research Unit of the MOHSW to carry out operational, program action-oriented research. </w:t>
      </w:r>
    </w:p>
    <w:p w:rsidR="00162175" w:rsidRDefault="00162175" w:rsidP="00162175">
      <w:pPr>
        <w:autoSpaceDE w:val="0"/>
        <w:autoSpaceDN w:val="0"/>
        <w:adjustRightInd w:val="0"/>
        <w:jc w:val="both"/>
        <w:rPr>
          <w:rFonts w:ascii="Arial" w:hAnsi="Arial" w:cs="Arial"/>
          <w:lang w:eastAsia="en-GB"/>
        </w:rPr>
      </w:pPr>
      <w:r w:rsidRPr="000A324F">
        <w:rPr>
          <w:rFonts w:ascii="Arial" w:hAnsi="Arial" w:cs="Arial"/>
          <w:lang w:eastAsia="en-GB"/>
        </w:rPr>
        <w:t xml:space="preserve">The community health division will also work with other autonomous institution created to organize and conduct community based research. The Ministry shall be consulted in all matters regarding community health related research by third parties. </w:t>
      </w:r>
    </w:p>
    <w:p w:rsidR="00162175" w:rsidRPr="000A324F" w:rsidRDefault="00162175" w:rsidP="00162175">
      <w:pPr>
        <w:autoSpaceDE w:val="0"/>
        <w:autoSpaceDN w:val="0"/>
        <w:adjustRightInd w:val="0"/>
        <w:jc w:val="both"/>
        <w:rPr>
          <w:rFonts w:ascii="Arial" w:hAnsi="Arial" w:cs="Arial"/>
          <w:lang w:eastAsia="en-GB"/>
        </w:rPr>
      </w:pPr>
    </w:p>
    <w:p w:rsidR="00162175" w:rsidRPr="000A324F" w:rsidRDefault="00162175" w:rsidP="00162175">
      <w:pPr>
        <w:autoSpaceDE w:val="0"/>
        <w:autoSpaceDN w:val="0"/>
        <w:adjustRightInd w:val="0"/>
        <w:jc w:val="both"/>
        <w:rPr>
          <w:rFonts w:ascii="Arial" w:hAnsi="Arial" w:cs="Arial"/>
          <w:lang w:eastAsia="en-GB"/>
        </w:rPr>
      </w:pPr>
      <w:r w:rsidRPr="000A324F">
        <w:rPr>
          <w:rFonts w:ascii="Arial" w:hAnsi="Arial" w:cs="Arial"/>
          <w:lang w:eastAsia="en-GB"/>
        </w:rPr>
        <w:t>An Ethics Committee for research will apply approved ethics guidelines and internationally accepted standards to determine the appropriateness of all community health related research. MOHSW and partners will support the national, county and community health service providers to participate actively in sub-regional, regional and global exchanges in order to further community health and social welfare interests of the country, learning from the best practices of others as well as sharing and documenting its own experience.</w:t>
      </w:r>
    </w:p>
    <w:p w:rsidR="00162175" w:rsidRPr="000A324F" w:rsidRDefault="00162175" w:rsidP="00162175">
      <w:pPr>
        <w:jc w:val="both"/>
        <w:rPr>
          <w:rFonts w:ascii="Arial" w:hAnsi="Arial" w:cs="Arial"/>
          <w:color w:val="FF0000"/>
        </w:rPr>
      </w:pPr>
    </w:p>
    <w:p w:rsidR="00162175" w:rsidRPr="000A324F" w:rsidRDefault="00162175" w:rsidP="00162175">
      <w:pPr>
        <w:jc w:val="both"/>
        <w:rPr>
          <w:rFonts w:ascii="Arial" w:hAnsi="Arial" w:cs="Arial"/>
          <w:color w:val="FF000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Default="00162175" w:rsidP="00162175">
      <w:pPr>
        <w:jc w:val="both"/>
        <w:rPr>
          <w:rFonts w:ascii="Arial" w:hAnsi="Arial" w:cs="Arial"/>
          <w:b/>
          <w:smallCaps/>
          <w:color w:val="808080"/>
          <w:w w:val="110"/>
        </w:rPr>
      </w:pPr>
    </w:p>
    <w:p w:rsidR="00162175" w:rsidRPr="000A324F" w:rsidRDefault="00162175" w:rsidP="00162175">
      <w:pPr>
        <w:jc w:val="both"/>
        <w:rPr>
          <w:rFonts w:ascii="Arial" w:hAnsi="Arial" w:cs="Arial"/>
          <w:b/>
          <w:smallCaps/>
          <w:color w:val="808080"/>
          <w:w w:val="110"/>
        </w:rPr>
      </w:pPr>
      <w:r w:rsidRPr="000A324F">
        <w:rPr>
          <w:rFonts w:ascii="Arial" w:hAnsi="Arial" w:cs="Arial"/>
          <w:b/>
          <w:smallCaps/>
          <w:color w:val="808080"/>
          <w:w w:val="110"/>
        </w:rPr>
        <w:t>R E F E R E N C E S</w:t>
      </w: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 xml:space="preserve">Bang A.T, Is Home-Based Diagnosis and Treatment of Neonatal Sepsis Feasible and Effective? Seven Years of intervention in the </w:t>
      </w:r>
      <w:proofErr w:type="spellStart"/>
      <w:r w:rsidRPr="000A324F">
        <w:rPr>
          <w:rFonts w:ascii="Arial" w:hAnsi="Arial" w:cs="Arial"/>
        </w:rPr>
        <w:t>Gadchiroli</w:t>
      </w:r>
      <w:proofErr w:type="spellEnd"/>
      <w:r w:rsidRPr="000A324F">
        <w:rPr>
          <w:rFonts w:ascii="Arial" w:hAnsi="Arial" w:cs="Arial"/>
        </w:rPr>
        <w:t xml:space="preserve"> Field Trial, Journal of Perinatology 2005; 25;S62-S71</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Bhattacharyya, k et al., Community Health Volunteers in workers incentives and disincentives, BASIC II,2001</w:t>
      </w:r>
    </w:p>
    <w:p w:rsidR="00162175" w:rsidRPr="000A324F" w:rsidRDefault="00162175" w:rsidP="00162175">
      <w:pPr>
        <w:jc w:val="both"/>
        <w:rPr>
          <w:rFonts w:ascii="Arial" w:hAnsi="Arial" w:cs="Arial"/>
        </w:rPr>
      </w:pPr>
      <w:r w:rsidRPr="000A324F">
        <w:rPr>
          <w:rFonts w:ascii="Arial" w:hAnsi="Arial" w:cs="Arial"/>
        </w:rPr>
        <w:t xml:space="preserve">                                                                                                                                                                                                                                                                                        </w:t>
      </w: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 xml:space="preserve">Bhattacharyya, K et al.., Community Health Workers Incentives and Disincentives, BASICS II, 2001. </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proofErr w:type="spellStart"/>
      <w:r w:rsidRPr="000A324F">
        <w:rPr>
          <w:rFonts w:ascii="Arial" w:hAnsi="Arial" w:cs="Arial"/>
        </w:rPr>
        <w:t>Gulmezoglu</w:t>
      </w:r>
      <w:proofErr w:type="spellEnd"/>
      <w:r w:rsidRPr="000A324F">
        <w:rPr>
          <w:rFonts w:ascii="Arial" w:hAnsi="Arial" w:cs="Arial"/>
        </w:rPr>
        <w:t xml:space="preserve"> </w:t>
      </w:r>
      <w:proofErr w:type="spellStart"/>
      <w:r w:rsidRPr="000A324F">
        <w:rPr>
          <w:rFonts w:ascii="Arial" w:hAnsi="Arial" w:cs="Arial"/>
        </w:rPr>
        <w:t>MaA</w:t>
      </w:r>
      <w:proofErr w:type="spellEnd"/>
      <w:r w:rsidRPr="000A324F">
        <w:rPr>
          <w:rFonts w:ascii="Arial" w:hAnsi="Arial" w:cs="Arial"/>
        </w:rPr>
        <w:t xml:space="preserve"> et al., </w:t>
      </w:r>
      <w:proofErr w:type="spellStart"/>
      <w:r w:rsidRPr="000A324F">
        <w:rPr>
          <w:rFonts w:ascii="Arial" w:hAnsi="Arial" w:cs="Arial"/>
        </w:rPr>
        <w:t>forna</w:t>
      </w:r>
      <w:proofErr w:type="spellEnd"/>
      <w:r w:rsidRPr="000A324F">
        <w:rPr>
          <w:rFonts w:ascii="Arial" w:hAnsi="Arial" w:cs="Arial"/>
        </w:rPr>
        <w:t xml:space="preserve"> F, </w:t>
      </w:r>
      <w:proofErr w:type="spellStart"/>
      <w:r w:rsidRPr="000A324F">
        <w:rPr>
          <w:rFonts w:ascii="Arial" w:hAnsi="Arial" w:cs="Arial"/>
        </w:rPr>
        <w:t>Villar</w:t>
      </w:r>
      <w:proofErr w:type="spellEnd"/>
      <w:r w:rsidRPr="000A324F">
        <w:rPr>
          <w:rFonts w:ascii="Arial" w:hAnsi="Arial" w:cs="Arial"/>
        </w:rPr>
        <w:t xml:space="preserve"> </w:t>
      </w:r>
      <w:proofErr w:type="spellStart"/>
      <w:r w:rsidRPr="000A324F">
        <w:rPr>
          <w:rFonts w:ascii="Arial" w:hAnsi="Arial" w:cs="Arial"/>
        </w:rPr>
        <w:t>J,hofmeyr</w:t>
      </w:r>
      <w:proofErr w:type="spellEnd"/>
      <w:r w:rsidRPr="000A324F">
        <w:rPr>
          <w:rFonts w:ascii="Arial" w:hAnsi="Arial" w:cs="Arial"/>
        </w:rPr>
        <w:t xml:space="preserve"> </w:t>
      </w:r>
      <w:proofErr w:type="spellStart"/>
      <w:r w:rsidRPr="000A324F">
        <w:rPr>
          <w:rFonts w:ascii="Arial" w:hAnsi="Arial" w:cs="Arial"/>
        </w:rPr>
        <w:t>Gj</w:t>
      </w:r>
      <w:proofErr w:type="spellEnd"/>
      <w:r w:rsidRPr="000A324F">
        <w:rPr>
          <w:rFonts w:ascii="Arial" w:hAnsi="Arial" w:cs="Arial"/>
        </w:rPr>
        <w:t xml:space="preserve">, Prostaglandins for preventing postpartum </w:t>
      </w:r>
      <w:proofErr w:type="spellStart"/>
      <w:r w:rsidRPr="000A324F">
        <w:rPr>
          <w:rFonts w:ascii="Arial" w:hAnsi="Arial" w:cs="Arial"/>
        </w:rPr>
        <w:t>haemorrhage,Cochrane</w:t>
      </w:r>
      <w:proofErr w:type="spellEnd"/>
      <w:r w:rsidRPr="000A324F">
        <w:rPr>
          <w:rFonts w:ascii="Arial" w:hAnsi="Arial" w:cs="Arial"/>
        </w:rPr>
        <w:t xml:space="preserve"> Review, published in the library 2008,issue 3</w:t>
      </w:r>
    </w:p>
    <w:p w:rsidR="00162175" w:rsidRPr="000A324F" w:rsidRDefault="00162175" w:rsidP="00162175">
      <w:pPr>
        <w:pStyle w:val="ListParagraph"/>
        <w:jc w:val="both"/>
        <w:rPr>
          <w:rFonts w:ascii="Arial" w:hAnsi="Arial" w:cs="Arial"/>
        </w:rPr>
      </w:pPr>
    </w:p>
    <w:p w:rsidR="00162175" w:rsidRPr="000A324F" w:rsidRDefault="00E53BE6" w:rsidP="00162175">
      <w:pPr>
        <w:pStyle w:val="ListParagraph"/>
        <w:numPr>
          <w:ilvl w:val="0"/>
          <w:numId w:val="30"/>
        </w:numPr>
        <w:jc w:val="both"/>
        <w:rPr>
          <w:rFonts w:ascii="Arial" w:hAnsi="Arial" w:cs="Arial"/>
        </w:rPr>
      </w:pPr>
      <w:hyperlink r:id="rId8" w:history="1">
        <w:proofErr w:type="spellStart"/>
        <w:r w:rsidR="00162175" w:rsidRPr="000A324F">
          <w:rPr>
            <w:rFonts w:ascii="Arial" w:hAnsi="Arial" w:cs="Arial"/>
            <w:sz w:val="22"/>
            <w:szCs w:val="22"/>
          </w:rPr>
          <w:t>Karunajeewa</w:t>
        </w:r>
        <w:proofErr w:type="spellEnd"/>
        <w:r w:rsidR="00162175" w:rsidRPr="000A324F">
          <w:rPr>
            <w:rFonts w:ascii="Arial" w:hAnsi="Arial" w:cs="Arial"/>
            <w:sz w:val="22"/>
            <w:szCs w:val="22"/>
          </w:rPr>
          <w:t xml:space="preserve"> HA</w:t>
        </w:r>
      </w:hyperlink>
      <w:r w:rsidR="00162175" w:rsidRPr="000A324F">
        <w:rPr>
          <w:rFonts w:ascii="Arial" w:hAnsi="Arial" w:cs="Arial"/>
          <w:sz w:val="22"/>
          <w:szCs w:val="22"/>
        </w:rPr>
        <w:t xml:space="preserve"> et al., Rectal administration of </w:t>
      </w:r>
      <w:proofErr w:type="spellStart"/>
      <w:r w:rsidR="00162175" w:rsidRPr="000A324F">
        <w:rPr>
          <w:rFonts w:ascii="Arial" w:hAnsi="Arial" w:cs="Arial"/>
          <w:sz w:val="22"/>
          <w:szCs w:val="22"/>
        </w:rPr>
        <w:t>artemisinin</w:t>
      </w:r>
      <w:proofErr w:type="spellEnd"/>
      <w:r w:rsidR="00162175" w:rsidRPr="000A324F">
        <w:rPr>
          <w:rFonts w:ascii="Arial" w:hAnsi="Arial" w:cs="Arial"/>
          <w:sz w:val="22"/>
          <w:szCs w:val="22"/>
        </w:rPr>
        <w:t xml:space="preserve"> derivatives for the treatment of malaria </w:t>
      </w:r>
      <w:hyperlink r:id="rId9" w:history="1">
        <w:r w:rsidR="00162175" w:rsidRPr="000A324F">
          <w:rPr>
            <w:rFonts w:ascii="Arial" w:hAnsi="Arial" w:cs="Arial"/>
            <w:sz w:val="22"/>
            <w:szCs w:val="22"/>
          </w:rPr>
          <w:t>JAMA.</w:t>
        </w:r>
      </w:hyperlink>
      <w:r w:rsidR="00162175" w:rsidRPr="000A324F">
        <w:rPr>
          <w:rFonts w:ascii="Arial" w:hAnsi="Arial" w:cs="Arial"/>
          <w:sz w:val="22"/>
          <w:szCs w:val="22"/>
        </w:rPr>
        <w:t xml:space="preserve"> 2007 Jun 6; 297(21): 2381-90</w:t>
      </w:r>
      <w:r w:rsidR="00162175" w:rsidRPr="000A324F">
        <w:rPr>
          <w:rFonts w:ascii="Arial" w:hAnsi="Arial" w:cs="Arial"/>
        </w:rPr>
        <w:t xml:space="preserve"> ,</w:t>
      </w:r>
    </w:p>
    <w:p w:rsidR="00162175" w:rsidRPr="000A324F" w:rsidRDefault="00162175" w:rsidP="00162175">
      <w:pPr>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Lehman U, Sanders D, and Community Health Workers: What do we know about them? World Health Organization,2007</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proofErr w:type="spellStart"/>
      <w:r w:rsidRPr="000A324F">
        <w:rPr>
          <w:rFonts w:ascii="Arial" w:hAnsi="Arial" w:cs="Arial"/>
        </w:rPr>
        <w:t>Macinko</w:t>
      </w:r>
      <w:proofErr w:type="spellEnd"/>
      <w:r w:rsidRPr="000A324F">
        <w:rPr>
          <w:rFonts w:ascii="Arial" w:hAnsi="Arial" w:cs="Arial"/>
        </w:rPr>
        <w:t xml:space="preserve"> J, </w:t>
      </w:r>
      <w:proofErr w:type="spellStart"/>
      <w:r w:rsidRPr="000A324F">
        <w:rPr>
          <w:rFonts w:ascii="Arial" w:hAnsi="Arial" w:cs="Arial"/>
        </w:rPr>
        <w:t>guanais</w:t>
      </w:r>
      <w:proofErr w:type="spellEnd"/>
      <w:r w:rsidRPr="000A324F">
        <w:rPr>
          <w:rFonts w:ascii="Arial" w:hAnsi="Arial" w:cs="Arial"/>
        </w:rPr>
        <w:t xml:space="preserve"> FC, </w:t>
      </w:r>
      <w:proofErr w:type="spellStart"/>
      <w:r w:rsidRPr="000A324F">
        <w:rPr>
          <w:rFonts w:ascii="Arial" w:hAnsi="Arial" w:cs="Arial"/>
        </w:rPr>
        <w:t>Marinho</w:t>
      </w:r>
      <w:proofErr w:type="spellEnd"/>
      <w:r w:rsidRPr="000A324F">
        <w:rPr>
          <w:rFonts w:ascii="Arial" w:hAnsi="Arial" w:cs="Arial"/>
        </w:rPr>
        <w:t xml:space="preserve"> de </w:t>
      </w:r>
      <w:proofErr w:type="spellStart"/>
      <w:r w:rsidRPr="000A324F">
        <w:rPr>
          <w:rFonts w:ascii="Arial" w:hAnsi="Arial" w:cs="Arial"/>
        </w:rPr>
        <w:t>souza</w:t>
      </w:r>
      <w:proofErr w:type="spellEnd"/>
      <w:r w:rsidRPr="000A324F">
        <w:rPr>
          <w:rFonts w:ascii="Arial" w:hAnsi="Arial" w:cs="Arial"/>
        </w:rPr>
        <w:t xml:space="preserve"> MF, Evaluation of the impact of the Family Health program on infant mortality in Brazil. J </w:t>
      </w:r>
      <w:proofErr w:type="spellStart"/>
      <w:r w:rsidRPr="000A324F">
        <w:rPr>
          <w:rFonts w:ascii="Arial" w:hAnsi="Arial" w:cs="Arial"/>
        </w:rPr>
        <w:t>Epidediol</w:t>
      </w:r>
      <w:proofErr w:type="spellEnd"/>
      <w:r w:rsidRPr="000A324F">
        <w:rPr>
          <w:rFonts w:ascii="Arial" w:hAnsi="Arial" w:cs="Arial"/>
        </w:rPr>
        <w:t xml:space="preserve"> Community Health,2006; 60:13-19</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Ministry of Health and Social Welfare, Liberia Malaria indicators survey,2005</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r w:rsidRPr="000A324F">
        <w:rPr>
          <w:rFonts w:ascii="Arial" w:hAnsi="Arial" w:cs="Arial"/>
        </w:rPr>
        <w:t xml:space="preserve">Ministry of Health and Social Welfare and </w:t>
      </w:r>
      <w:proofErr w:type="spellStart"/>
      <w:r w:rsidRPr="000A324F">
        <w:rPr>
          <w:rFonts w:ascii="Arial" w:hAnsi="Arial" w:cs="Arial"/>
        </w:rPr>
        <w:t>macro,inc</w:t>
      </w:r>
      <w:proofErr w:type="spellEnd"/>
      <w:r w:rsidRPr="000A324F">
        <w:rPr>
          <w:rFonts w:ascii="Arial" w:hAnsi="Arial" w:cs="Arial"/>
        </w:rPr>
        <w:t>. Liberia Demographic Survey,2007</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proofErr w:type="spellStart"/>
      <w:r w:rsidRPr="000A324F">
        <w:rPr>
          <w:rFonts w:ascii="Arial" w:hAnsi="Arial" w:cs="Arial"/>
        </w:rPr>
        <w:t>Mullany</w:t>
      </w:r>
      <w:proofErr w:type="spellEnd"/>
      <w:r w:rsidRPr="000A324F">
        <w:rPr>
          <w:rFonts w:ascii="Arial" w:hAnsi="Arial" w:cs="Arial"/>
        </w:rPr>
        <w:t xml:space="preserve"> l et al. Tropical applications of </w:t>
      </w:r>
      <w:proofErr w:type="spellStart"/>
      <w:r w:rsidRPr="000A324F">
        <w:rPr>
          <w:rFonts w:ascii="Arial" w:hAnsi="Arial" w:cs="Arial"/>
        </w:rPr>
        <w:t>chlorhexidine</w:t>
      </w:r>
      <w:proofErr w:type="spellEnd"/>
      <w:r w:rsidRPr="000A324F">
        <w:rPr>
          <w:rFonts w:ascii="Arial" w:hAnsi="Arial" w:cs="Arial"/>
        </w:rPr>
        <w:t xml:space="preserve"> to the umbilical cord for prevention of </w:t>
      </w:r>
      <w:proofErr w:type="spellStart"/>
      <w:r w:rsidRPr="000A324F">
        <w:rPr>
          <w:rFonts w:ascii="Arial" w:hAnsi="Arial" w:cs="Arial"/>
        </w:rPr>
        <w:t>omphalitis</w:t>
      </w:r>
      <w:proofErr w:type="spellEnd"/>
      <w:r w:rsidRPr="000A324F">
        <w:rPr>
          <w:rFonts w:ascii="Arial" w:hAnsi="Arial" w:cs="Arial"/>
        </w:rPr>
        <w:t xml:space="preserve"> and neonatal mortality in southern Nepal: a community-based, cluster-</w:t>
      </w:r>
      <w:proofErr w:type="spellStart"/>
      <w:r w:rsidRPr="000A324F">
        <w:rPr>
          <w:rFonts w:ascii="Arial" w:hAnsi="Arial" w:cs="Arial"/>
        </w:rPr>
        <w:t>randomised</w:t>
      </w:r>
      <w:proofErr w:type="spellEnd"/>
      <w:r w:rsidRPr="000A324F">
        <w:rPr>
          <w:rFonts w:ascii="Arial" w:hAnsi="Arial" w:cs="Arial"/>
        </w:rPr>
        <w:t xml:space="preserve"> trial. Lancet Vol367 March 18,2006,910-918</w:t>
      </w: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jc w:val="both"/>
        <w:rPr>
          <w:rFonts w:ascii="Arial" w:hAnsi="Arial" w:cs="Arial"/>
        </w:rPr>
      </w:pPr>
    </w:p>
    <w:p w:rsidR="00162175" w:rsidRPr="000A324F" w:rsidRDefault="00162175" w:rsidP="00162175">
      <w:pPr>
        <w:pStyle w:val="ListParagraph"/>
        <w:numPr>
          <w:ilvl w:val="0"/>
          <w:numId w:val="30"/>
        </w:numPr>
        <w:jc w:val="both"/>
        <w:rPr>
          <w:rFonts w:ascii="Arial" w:hAnsi="Arial" w:cs="Arial"/>
        </w:rPr>
      </w:pPr>
      <w:proofErr w:type="spellStart"/>
      <w:r w:rsidRPr="000A324F">
        <w:rPr>
          <w:rFonts w:ascii="Arial" w:hAnsi="Arial" w:cs="Arial"/>
        </w:rPr>
        <w:t>Quinley</w:t>
      </w:r>
      <w:proofErr w:type="spellEnd"/>
      <w:r w:rsidRPr="000A324F">
        <w:rPr>
          <w:rFonts w:ascii="Arial" w:hAnsi="Arial" w:cs="Arial"/>
        </w:rPr>
        <w:t xml:space="preserve"> </w:t>
      </w:r>
      <w:proofErr w:type="spellStart"/>
      <w:r w:rsidRPr="000A324F">
        <w:rPr>
          <w:rFonts w:ascii="Arial" w:hAnsi="Arial" w:cs="Arial"/>
        </w:rPr>
        <w:t>J,secrets</w:t>
      </w:r>
      <w:proofErr w:type="spellEnd"/>
      <w:r w:rsidRPr="000A324F">
        <w:rPr>
          <w:rFonts w:ascii="Arial" w:hAnsi="Arial" w:cs="Arial"/>
        </w:rPr>
        <w:t xml:space="preserve"> of success: Community Health Volunteers in </w:t>
      </w:r>
      <w:proofErr w:type="spellStart"/>
      <w:r w:rsidRPr="000A324F">
        <w:rPr>
          <w:rFonts w:ascii="Arial" w:hAnsi="Arial" w:cs="Arial"/>
        </w:rPr>
        <w:t>Nepal,Unpublished</w:t>
      </w:r>
      <w:proofErr w:type="spellEnd"/>
      <w:r w:rsidRPr="000A324F">
        <w:rPr>
          <w:rFonts w:ascii="Arial" w:hAnsi="Arial" w:cs="Arial"/>
        </w:rPr>
        <w:t xml:space="preserve">  report,2008</w:t>
      </w:r>
    </w:p>
    <w:p w:rsidR="00162175" w:rsidRPr="000A324F" w:rsidRDefault="00162175" w:rsidP="00162175">
      <w:pPr>
        <w:pStyle w:val="ListParagraph"/>
        <w:jc w:val="both"/>
        <w:rPr>
          <w:rFonts w:ascii="Arial" w:hAnsi="Arial" w:cs="Arial"/>
        </w:rPr>
      </w:pPr>
    </w:p>
    <w:p w:rsidR="001835D0" w:rsidRDefault="00F41882" w:rsidP="00BB15F3">
      <w:bookmarkStart w:id="6" w:name="_GoBack"/>
      <w:bookmarkEnd w:id="6"/>
    </w:p>
    <w:sectPr w:rsidR="001835D0" w:rsidSect="00465C2C">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75" w:rsidRDefault="00162175" w:rsidP="00162175">
      <w:r>
        <w:separator/>
      </w:r>
    </w:p>
  </w:endnote>
  <w:endnote w:type="continuationSeparator" w:id="0">
    <w:p w:rsidR="00162175" w:rsidRDefault="00162175" w:rsidP="00162175">
      <w:r>
        <w:continuationSeparator/>
      </w:r>
    </w:p>
  </w:endnote>
  <w:endnote w:id="1">
    <w:p w:rsidR="00162175" w:rsidRPr="005E00CB" w:rsidRDefault="00162175" w:rsidP="00162175">
      <w:pPr>
        <w:autoSpaceDE w:val="0"/>
        <w:autoSpaceDN w:val="0"/>
        <w:adjustRightInd w:val="0"/>
        <w:spacing w:after="120"/>
        <w:rPr>
          <w:sz w:val="36"/>
          <w:szCs w:val="3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75" w:rsidRDefault="00162175" w:rsidP="00162175">
      <w:r>
        <w:separator/>
      </w:r>
    </w:p>
  </w:footnote>
  <w:footnote w:type="continuationSeparator" w:id="0">
    <w:p w:rsidR="00162175" w:rsidRDefault="00162175" w:rsidP="0016217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A70"/>
    <w:multiLevelType w:val="hybridMultilevel"/>
    <w:tmpl w:val="EC681380"/>
    <w:lvl w:ilvl="0" w:tplc="5E9843D0">
      <w:start w:val="1"/>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3062FAE"/>
    <w:multiLevelType w:val="hybridMultilevel"/>
    <w:tmpl w:val="BB08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7D8C"/>
    <w:multiLevelType w:val="hybridMultilevel"/>
    <w:tmpl w:val="D184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8E16D8"/>
    <w:multiLevelType w:val="hybridMultilevel"/>
    <w:tmpl w:val="654A5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91AAF"/>
    <w:multiLevelType w:val="hybridMultilevel"/>
    <w:tmpl w:val="BB6465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B4FFA"/>
    <w:multiLevelType w:val="hybridMultilevel"/>
    <w:tmpl w:val="B31E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C2414"/>
    <w:multiLevelType w:val="hybridMultilevel"/>
    <w:tmpl w:val="13308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A0FD2"/>
    <w:multiLevelType w:val="hybridMultilevel"/>
    <w:tmpl w:val="22BA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D0E34"/>
    <w:multiLevelType w:val="hybridMultilevel"/>
    <w:tmpl w:val="4CA6E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683EA4"/>
    <w:multiLevelType w:val="hybridMultilevel"/>
    <w:tmpl w:val="266C5D2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nsid w:val="224E4872"/>
    <w:multiLevelType w:val="hybridMultilevel"/>
    <w:tmpl w:val="4808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46066"/>
    <w:multiLevelType w:val="hybridMultilevel"/>
    <w:tmpl w:val="169E2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8F636E"/>
    <w:multiLevelType w:val="hybridMultilevel"/>
    <w:tmpl w:val="53CE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2564C"/>
    <w:multiLevelType w:val="hybridMultilevel"/>
    <w:tmpl w:val="B9D2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43470C"/>
    <w:multiLevelType w:val="hybridMultilevel"/>
    <w:tmpl w:val="96B0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C7B31"/>
    <w:multiLevelType w:val="hybridMultilevel"/>
    <w:tmpl w:val="529CB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13A12"/>
    <w:multiLevelType w:val="hybridMultilevel"/>
    <w:tmpl w:val="1A08E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201A6C"/>
    <w:multiLevelType w:val="hybridMultilevel"/>
    <w:tmpl w:val="60BC8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B45F76"/>
    <w:multiLevelType w:val="hybridMultilevel"/>
    <w:tmpl w:val="024EDF4E"/>
    <w:lvl w:ilvl="0" w:tplc="04090001">
      <w:start w:val="1"/>
      <w:numFmt w:val="bullet"/>
      <w:lvlText w:val=""/>
      <w:lvlJc w:val="left"/>
      <w:pPr>
        <w:tabs>
          <w:tab w:val="num" w:pos="720"/>
        </w:tabs>
        <w:ind w:left="720" w:hanging="360"/>
      </w:pPr>
      <w:rPr>
        <w:rFonts w:ascii="Symbol" w:hAnsi="Symbol" w:hint="default"/>
      </w:rPr>
    </w:lvl>
    <w:lvl w:ilvl="1" w:tplc="FE349666" w:tentative="1">
      <w:start w:val="1"/>
      <w:numFmt w:val="bullet"/>
      <w:lvlText w:val="•"/>
      <w:lvlJc w:val="left"/>
      <w:pPr>
        <w:tabs>
          <w:tab w:val="num" w:pos="1440"/>
        </w:tabs>
        <w:ind w:left="1440" w:hanging="360"/>
      </w:pPr>
      <w:rPr>
        <w:rFonts w:ascii="Arial" w:hAnsi="Arial" w:hint="default"/>
      </w:rPr>
    </w:lvl>
    <w:lvl w:ilvl="2" w:tplc="2D183C68" w:tentative="1">
      <w:start w:val="1"/>
      <w:numFmt w:val="bullet"/>
      <w:lvlText w:val="•"/>
      <w:lvlJc w:val="left"/>
      <w:pPr>
        <w:tabs>
          <w:tab w:val="num" w:pos="2160"/>
        </w:tabs>
        <w:ind w:left="2160" w:hanging="360"/>
      </w:pPr>
      <w:rPr>
        <w:rFonts w:ascii="Arial" w:hAnsi="Arial" w:hint="default"/>
      </w:rPr>
    </w:lvl>
    <w:lvl w:ilvl="3" w:tplc="CD001278" w:tentative="1">
      <w:start w:val="1"/>
      <w:numFmt w:val="bullet"/>
      <w:lvlText w:val="•"/>
      <w:lvlJc w:val="left"/>
      <w:pPr>
        <w:tabs>
          <w:tab w:val="num" w:pos="2880"/>
        </w:tabs>
        <w:ind w:left="2880" w:hanging="360"/>
      </w:pPr>
      <w:rPr>
        <w:rFonts w:ascii="Arial" w:hAnsi="Arial" w:hint="default"/>
      </w:rPr>
    </w:lvl>
    <w:lvl w:ilvl="4" w:tplc="D56AFDEC" w:tentative="1">
      <w:start w:val="1"/>
      <w:numFmt w:val="bullet"/>
      <w:lvlText w:val="•"/>
      <w:lvlJc w:val="left"/>
      <w:pPr>
        <w:tabs>
          <w:tab w:val="num" w:pos="3600"/>
        </w:tabs>
        <w:ind w:left="3600" w:hanging="360"/>
      </w:pPr>
      <w:rPr>
        <w:rFonts w:ascii="Arial" w:hAnsi="Arial" w:hint="default"/>
      </w:rPr>
    </w:lvl>
    <w:lvl w:ilvl="5" w:tplc="E8FC95E6" w:tentative="1">
      <w:start w:val="1"/>
      <w:numFmt w:val="bullet"/>
      <w:lvlText w:val="•"/>
      <w:lvlJc w:val="left"/>
      <w:pPr>
        <w:tabs>
          <w:tab w:val="num" w:pos="4320"/>
        </w:tabs>
        <w:ind w:left="4320" w:hanging="360"/>
      </w:pPr>
      <w:rPr>
        <w:rFonts w:ascii="Arial" w:hAnsi="Arial" w:hint="default"/>
      </w:rPr>
    </w:lvl>
    <w:lvl w:ilvl="6" w:tplc="2FAE731A" w:tentative="1">
      <w:start w:val="1"/>
      <w:numFmt w:val="bullet"/>
      <w:lvlText w:val="•"/>
      <w:lvlJc w:val="left"/>
      <w:pPr>
        <w:tabs>
          <w:tab w:val="num" w:pos="5040"/>
        </w:tabs>
        <w:ind w:left="5040" w:hanging="360"/>
      </w:pPr>
      <w:rPr>
        <w:rFonts w:ascii="Arial" w:hAnsi="Arial" w:hint="default"/>
      </w:rPr>
    </w:lvl>
    <w:lvl w:ilvl="7" w:tplc="062C0C0C" w:tentative="1">
      <w:start w:val="1"/>
      <w:numFmt w:val="bullet"/>
      <w:lvlText w:val="•"/>
      <w:lvlJc w:val="left"/>
      <w:pPr>
        <w:tabs>
          <w:tab w:val="num" w:pos="5760"/>
        </w:tabs>
        <w:ind w:left="5760" w:hanging="360"/>
      </w:pPr>
      <w:rPr>
        <w:rFonts w:ascii="Arial" w:hAnsi="Arial" w:hint="default"/>
      </w:rPr>
    </w:lvl>
    <w:lvl w:ilvl="8" w:tplc="A87E9BB0" w:tentative="1">
      <w:start w:val="1"/>
      <w:numFmt w:val="bullet"/>
      <w:lvlText w:val="•"/>
      <w:lvlJc w:val="left"/>
      <w:pPr>
        <w:tabs>
          <w:tab w:val="num" w:pos="6480"/>
        </w:tabs>
        <w:ind w:left="6480" w:hanging="360"/>
      </w:pPr>
      <w:rPr>
        <w:rFonts w:ascii="Arial" w:hAnsi="Arial" w:hint="default"/>
      </w:rPr>
    </w:lvl>
  </w:abstractNum>
  <w:abstractNum w:abstractNumId="19">
    <w:nsid w:val="3EAB7988"/>
    <w:multiLevelType w:val="hybridMultilevel"/>
    <w:tmpl w:val="3BC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14A42"/>
    <w:multiLevelType w:val="hybridMultilevel"/>
    <w:tmpl w:val="2CC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C256B"/>
    <w:multiLevelType w:val="hybridMultilevel"/>
    <w:tmpl w:val="8954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20713"/>
    <w:multiLevelType w:val="hybridMultilevel"/>
    <w:tmpl w:val="235A9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21CF9"/>
    <w:multiLevelType w:val="hybridMultilevel"/>
    <w:tmpl w:val="BED6B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735B88"/>
    <w:multiLevelType w:val="hybridMultilevel"/>
    <w:tmpl w:val="2866276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8E66BAA">
      <w:start w:val="7"/>
      <w:numFmt w:val="upp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8A31D6"/>
    <w:multiLevelType w:val="hybridMultilevel"/>
    <w:tmpl w:val="D9A29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8E2F03"/>
    <w:multiLevelType w:val="hybridMultilevel"/>
    <w:tmpl w:val="F154E20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236881"/>
    <w:multiLevelType w:val="hybridMultilevel"/>
    <w:tmpl w:val="4C8E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2F36AD"/>
    <w:multiLevelType w:val="hybridMultilevel"/>
    <w:tmpl w:val="DC0A14C6"/>
    <w:lvl w:ilvl="0" w:tplc="0409000F">
      <w:start w:val="1"/>
      <w:numFmt w:val="decimal"/>
      <w:lvlText w:val="%1."/>
      <w:lvlJc w:val="left"/>
      <w:pPr>
        <w:tabs>
          <w:tab w:val="num" w:pos="1440"/>
        </w:tabs>
        <w:ind w:left="1440" w:hanging="360"/>
      </w:pPr>
      <w:rPr>
        <w:rFonts w:hint="default"/>
      </w:rPr>
    </w:lvl>
    <w:lvl w:ilvl="1" w:tplc="6A70B048">
      <w:start w:val="1"/>
      <w:numFmt w:val="decimal"/>
      <w:lvlText w:val="%2."/>
      <w:lvlJc w:val="left"/>
      <w:pPr>
        <w:tabs>
          <w:tab w:val="num" w:pos="2070"/>
        </w:tabs>
        <w:ind w:left="2070" w:hanging="360"/>
      </w:pPr>
      <w:rPr>
        <w:rFonts w:hint="default"/>
        <w:color w:val="auto"/>
      </w:rPr>
    </w:lvl>
    <w:lvl w:ilvl="2" w:tplc="04090005">
      <w:start w:val="1"/>
      <w:numFmt w:val="bullet"/>
      <w:lvlText w:val=""/>
      <w:lvlJc w:val="left"/>
      <w:pPr>
        <w:tabs>
          <w:tab w:val="num" w:pos="2700"/>
        </w:tabs>
        <w:ind w:left="2700" w:hanging="360"/>
      </w:pPr>
      <w:rPr>
        <w:rFonts w:ascii="Wingdings" w:hAnsi="Wingdings" w:hint="default"/>
      </w:rPr>
    </w:lvl>
    <w:lvl w:ilvl="3" w:tplc="5544793A">
      <w:start w:val="12"/>
      <w:numFmt w:val="upperLetter"/>
      <w:lvlText w:val="%4."/>
      <w:lvlJc w:val="left"/>
      <w:pPr>
        <w:ind w:left="3420" w:hanging="360"/>
      </w:pPr>
      <w:rPr>
        <w:rFonts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6E3B2DB5"/>
    <w:multiLevelType w:val="hybridMultilevel"/>
    <w:tmpl w:val="277E9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7A611B"/>
    <w:multiLevelType w:val="hybridMultilevel"/>
    <w:tmpl w:val="0A907CC2"/>
    <w:lvl w:ilvl="0" w:tplc="9806AF72">
      <w:start w:val="1"/>
      <w:numFmt w:val="bullet"/>
      <w:lvlText w:val="•"/>
      <w:lvlJc w:val="left"/>
      <w:pPr>
        <w:tabs>
          <w:tab w:val="num" w:pos="720"/>
        </w:tabs>
        <w:ind w:left="720" w:hanging="360"/>
      </w:pPr>
      <w:rPr>
        <w:rFonts w:ascii="Arial" w:hAnsi="Arial" w:hint="default"/>
      </w:rPr>
    </w:lvl>
    <w:lvl w:ilvl="1" w:tplc="2EA4BCBE" w:tentative="1">
      <w:start w:val="1"/>
      <w:numFmt w:val="bullet"/>
      <w:lvlText w:val="•"/>
      <w:lvlJc w:val="left"/>
      <w:pPr>
        <w:tabs>
          <w:tab w:val="num" w:pos="1440"/>
        </w:tabs>
        <w:ind w:left="1440" w:hanging="360"/>
      </w:pPr>
      <w:rPr>
        <w:rFonts w:ascii="Arial" w:hAnsi="Arial" w:hint="default"/>
      </w:rPr>
    </w:lvl>
    <w:lvl w:ilvl="2" w:tplc="55BEBBD8" w:tentative="1">
      <w:start w:val="1"/>
      <w:numFmt w:val="bullet"/>
      <w:lvlText w:val="•"/>
      <w:lvlJc w:val="left"/>
      <w:pPr>
        <w:tabs>
          <w:tab w:val="num" w:pos="2160"/>
        </w:tabs>
        <w:ind w:left="2160" w:hanging="360"/>
      </w:pPr>
      <w:rPr>
        <w:rFonts w:ascii="Arial" w:hAnsi="Arial" w:hint="default"/>
      </w:rPr>
    </w:lvl>
    <w:lvl w:ilvl="3" w:tplc="E8083BB6" w:tentative="1">
      <w:start w:val="1"/>
      <w:numFmt w:val="bullet"/>
      <w:lvlText w:val="•"/>
      <w:lvlJc w:val="left"/>
      <w:pPr>
        <w:tabs>
          <w:tab w:val="num" w:pos="2880"/>
        </w:tabs>
        <w:ind w:left="2880" w:hanging="360"/>
      </w:pPr>
      <w:rPr>
        <w:rFonts w:ascii="Arial" w:hAnsi="Arial" w:hint="default"/>
      </w:rPr>
    </w:lvl>
    <w:lvl w:ilvl="4" w:tplc="44E2206C" w:tentative="1">
      <w:start w:val="1"/>
      <w:numFmt w:val="bullet"/>
      <w:lvlText w:val="•"/>
      <w:lvlJc w:val="left"/>
      <w:pPr>
        <w:tabs>
          <w:tab w:val="num" w:pos="3600"/>
        </w:tabs>
        <w:ind w:left="3600" w:hanging="360"/>
      </w:pPr>
      <w:rPr>
        <w:rFonts w:ascii="Arial" w:hAnsi="Arial" w:hint="default"/>
      </w:rPr>
    </w:lvl>
    <w:lvl w:ilvl="5" w:tplc="227EA330" w:tentative="1">
      <w:start w:val="1"/>
      <w:numFmt w:val="bullet"/>
      <w:lvlText w:val="•"/>
      <w:lvlJc w:val="left"/>
      <w:pPr>
        <w:tabs>
          <w:tab w:val="num" w:pos="4320"/>
        </w:tabs>
        <w:ind w:left="4320" w:hanging="360"/>
      </w:pPr>
      <w:rPr>
        <w:rFonts w:ascii="Arial" w:hAnsi="Arial" w:hint="default"/>
      </w:rPr>
    </w:lvl>
    <w:lvl w:ilvl="6" w:tplc="DEE6A4C8" w:tentative="1">
      <w:start w:val="1"/>
      <w:numFmt w:val="bullet"/>
      <w:lvlText w:val="•"/>
      <w:lvlJc w:val="left"/>
      <w:pPr>
        <w:tabs>
          <w:tab w:val="num" w:pos="5040"/>
        </w:tabs>
        <w:ind w:left="5040" w:hanging="360"/>
      </w:pPr>
      <w:rPr>
        <w:rFonts w:ascii="Arial" w:hAnsi="Arial" w:hint="default"/>
      </w:rPr>
    </w:lvl>
    <w:lvl w:ilvl="7" w:tplc="38C8A174" w:tentative="1">
      <w:start w:val="1"/>
      <w:numFmt w:val="bullet"/>
      <w:lvlText w:val="•"/>
      <w:lvlJc w:val="left"/>
      <w:pPr>
        <w:tabs>
          <w:tab w:val="num" w:pos="5760"/>
        </w:tabs>
        <w:ind w:left="5760" w:hanging="360"/>
      </w:pPr>
      <w:rPr>
        <w:rFonts w:ascii="Arial" w:hAnsi="Arial" w:hint="default"/>
      </w:rPr>
    </w:lvl>
    <w:lvl w:ilvl="8" w:tplc="80B89CE0" w:tentative="1">
      <w:start w:val="1"/>
      <w:numFmt w:val="bullet"/>
      <w:lvlText w:val="•"/>
      <w:lvlJc w:val="left"/>
      <w:pPr>
        <w:tabs>
          <w:tab w:val="num" w:pos="6480"/>
        </w:tabs>
        <w:ind w:left="6480" w:hanging="360"/>
      </w:pPr>
      <w:rPr>
        <w:rFonts w:ascii="Arial" w:hAnsi="Arial" w:hint="default"/>
      </w:rPr>
    </w:lvl>
  </w:abstractNum>
  <w:abstractNum w:abstractNumId="31">
    <w:nsid w:val="788B328D"/>
    <w:multiLevelType w:val="hybridMultilevel"/>
    <w:tmpl w:val="51024C7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nsid w:val="7A431E55"/>
    <w:multiLevelType w:val="hybridMultilevel"/>
    <w:tmpl w:val="1CD20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D5B50CB"/>
    <w:multiLevelType w:val="hybridMultilevel"/>
    <w:tmpl w:val="5FE674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BA1499"/>
    <w:multiLevelType w:val="hybridMultilevel"/>
    <w:tmpl w:val="F94EAF2E"/>
    <w:lvl w:ilvl="0" w:tplc="04D818CC">
      <w:start w:val="1"/>
      <w:numFmt w:val="upperLetter"/>
      <w:lvlText w:val="%1."/>
      <w:lvlJc w:val="left"/>
      <w:pPr>
        <w:ind w:left="540" w:hanging="360"/>
      </w:pPr>
      <w:rPr>
        <w:rFonts w:hint="default"/>
        <w:b/>
        <w:i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20"/>
  </w:num>
  <w:num w:numId="3">
    <w:abstractNumId w:val="3"/>
  </w:num>
  <w:num w:numId="4">
    <w:abstractNumId w:val="6"/>
  </w:num>
  <w:num w:numId="5">
    <w:abstractNumId w:val="9"/>
  </w:num>
  <w:num w:numId="6">
    <w:abstractNumId w:val="29"/>
  </w:num>
  <w:num w:numId="7">
    <w:abstractNumId w:val="11"/>
  </w:num>
  <w:num w:numId="8">
    <w:abstractNumId w:val="8"/>
  </w:num>
  <w:num w:numId="9">
    <w:abstractNumId w:val="1"/>
  </w:num>
  <w:num w:numId="10">
    <w:abstractNumId w:val="34"/>
  </w:num>
  <w:num w:numId="11">
    <w:abstractNumId w:val="31"/>
  </w:num>
  <w:num w:numId="12">
    <w:abstractNumId w:val="26"/>
  </w:num>
  <w:num w:numId="13">
    <w:abstractNumId w:val="24"/>
  </w:num>
  <w:num w:numId="14">
    <w:abstractNumId w:val="28"/>
  </w:num>
  <w:num w:numId="15">
    <w:abstractNumId w:val="12"/>
  </w:num>
  <w:num w:numId="16">
    <w:abstractNumId w:val="15"/>
  </w:num>
  <w:num w:numId="17">
    <w:abstractNumId w:val="4"/>
  </w:num>
  <w:num w:numId="18">
    <w:abstractNumId w:val="32"/>
  </w:num>
  <w:num w:numId="19">
    <w:abstractNumId w:val="23"/>
  </w:num>
  <w:num w:numId="20">
    <w:abstractNumId w:val="33"/>
  </w:num>
  <w:num w:numId="21">
    <w:abstractNumId w:val="27"/>
  </w:num>
  <w:num w:numId="22">
    <w:abstractNumId w:val="30"/>
  </w:num>
  <w:num w:numId="23">
    <w:abstractNumId w:val="10"/>
  </w:num>
  <w:num w:numId="24">
    <w:abstractNumId w:val="25"/>
  </w:num>
  <w:num w:numId="25">
    <w:abstractNumId w:val="17"/>
  </w:num>
  <w:num w:numId="26">
    <w:abstractNumId w:val="2"/>
  </w:num>
  <w:num w:numId="27">
    <w:abstractNumId w:val="13"/>
  </w:num>
  <w:num w:numId="28">
    <w:abstractNumId w:val="0"/>
  </w:num>
  <w:num w:numId="29">
    <w:abstractNumId w:val="7"/>
  </w:num>
  <w:num w:numId="30">
    <w:abstractNumId w:val="22"/>
  </w:num>
  <w:num w:numId="31">
    <w:abstractNumId w:val="19"/>
  </w:num>
  <w:num w:numId="32">
    <w:abstractNumId w:val="14"/>
  </w:num>
  <w:num w:numId="33">
    <w:abstractNumId w:val="16"/>
  </w:num>
  <w:num w:numId="34">
    <w:abstractNumId w:val="1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1"/>
    <w:footnote w:id="0"/>
  </w:footnotePr>
  <w:endnotePr>
    <w:endnote w:id="-1"/>
    <w:endnote w:id="0"/>
  </w:endnotePr>
  <w:compat/>
  <w:rsids>
    <w:rsidRoot w:val="005327EC"/>
    <w:rsid w:val="00043772"/>
    <w:rsid w:val="00160511"/>
    <w:rsid w:val="00162175"/>
    <w:rsid w:val="001E7C74"/>
    <w:rsid w:val="00363D22"/>
    <w:rsid w:val="003C3792"/>
    <w:rsid w:val="00405648"/>
    <w:rsid w:val="00465C2C"/>
    <w:rsid w:val="005327EC"/>
    <w:rsid w:val="00695EC0"/>
    <w:rsid w:val="006A6AD6"/>
    <w:rsid w:val="00801CED"/>
    <w:rsid w:val="008A576B"/>
    <w:rsid w:val="00902631"/>
    <w:rsid w:val="009D18E7"/>
    <w:rsid w:val="00AA2166"/>
    <w:rsid w:val="00AD03E1"/>
    <w:rsid w:val="00BB15F3"/>
    <w:rsid w:val="00BD6D90"/>
    <w:rsid w:val="00C8749F"/>
    <w:rsid w:val="00CD7A4D"/>
    <w:rsid w:val="00E53BE6"/>
    <w:rsid w:val="00EE1F26"/>
    <w:rsid w:val="00EF588A"/>
    <w:rsid w:val="00F17717"/>
    <w:rsid w:val="00F27E24"/>
    <w:rsid w:val="00F41882"/>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27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327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6217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1621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327EC"/>
    <w:rPr>
      <w:rFonts w:ascii="Arial" w:eastAsia="Times New Roman" w:hAnsi="Arial" w:cs="Arial"/>
      <w:b/>
      <w:bCs/>
      <w:kern w:val="32"/>
      <w:sz w:val="32"/>
      <w:szCs w:val="32"/>
    </w:rPr>
  </w:style>
  <w:style w:type="character" w:customStyle="1" w:styleId="Heading2Char">
    <w:name w:val="Heading 2 Char"/>
    <w:basedOn w:val="DefaultParagraphFont"/>
    <w:link w:val="Heading2"/>
    <w:rsid w:val="005327EC"/>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5327EC"/>
    <w:pPr>
      <w:ind w:left="720"/>
    </w:pPr>
  </w:style>
  <w:style w:type="paragraph" w:styleId="BalloonText">
    <w:name w:val="Balloon Text"/>
    <w:basedOn w:val="Normal"/>
    <w:link w:val="BalloonTextChar"/>
    <w:uiPriority w:val="99"/>
    <w:semiHidden/>
    <w:unhideWhenUsed/>
    <w:rsid w:val="005327EC"/>
    <w:rPr>
      <w:rFonts w:ascii="Tahoma" w:hAnsi="Tahoma" w:cs="Tahoma"/>
      <w:sz w:val="16"/>
      <w:szCs w:val="16"/>
    </w:rPr>
  </w:style>
  <w:style w:type="character" w:customStyle="1" w:styleId="BalloonTextChar">
    <w:name w:val="Balloon Text Char"/>
    <w:basedOn w:val="DefaultParagraphFont"/>
    <w:link w:val="BalloonText"/>
    <w:uiPriority w:val="99"/>
    <w:semiHidden/>
    <w:rsid w:val="005327EC"/>
    <w:rPr>
      <w:rFonts w:ascii="Tahoma" w:eastAsia="Times New Roman" w:hAnsi="Tahoma" w:cs="Tahoma"/>
      <w:sz w:val="16"/>
      <w:szCs w:val="16"/>
    </w:rPr>
  </w:style>
  <w:style w:type="paragraph" w:styleId="NoSpacing">
    <w:name w:val="No Spacing"/>
    <w:link w:val="NoSpacingChar"/>
    <w:uiPriority w:val="1"/>
    <w:qFormat/>
    <w:rsid w:val="008A576B"/>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rsid w:val="008A576B"/>
    <w:rPr>
      <w:rFonts w:ascii="Calibri" w:eastAsia="Calibri" w:hAnsi="Calibri" w:cs="Times New Roman"/>
      <w:sz w:val="20"/>
      <w:szCs w:val="20"/>
    </w:rPr>
  </w:style>
  <w:style w:type="character" w:customStyle="1" w:styleId="ListParagraphChar">
    <w:name w:val="List Paragraph Char"/>
    <w:link w:val="ListParagraph"/>
    <w:uiPriority w:val="34"/>
    <w:rsid w:val="008A576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62175"/>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rsid w:val="00162175"/>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qFormat/>
    <w:rsid w:val="001621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cbi.nlm.nih.gov/sites/entrez?Db=pubmed&amp;Cmd=Search&amp;Term=%22Karunajeewa%20HA%22%5BAuthor%5D&amp;itool=EntrezSystem2.PEntrez.Pubmed.Pubmed_ResultsPanel.Pubmed_DiscoveryPanel.Pubmed_RVAbstractPlus" TargetMode="External"/><Relationship Id="rId9" Type="http://schemas.openxmlformats.org/officeDocument/2006/relationships/hyperlink" Target="javascript:AL_get(this,%20'jour',%20'JAMA.');"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3913</Words>
  <Characters>22415</Characters>
  <Application>Microsoft Macintosh Word</Application>
  <DocSecurity>0</DocSecurity>
  <Lines>775</Lines>
  <Paragraphs>345</Paragraphs>
  <ScaleCrop>false</ScaleCrop>
  <HeadingPairs>
    <vt:vector size="2" baseType="variant">
      <vt:variant>
        <vt:lpstr>Title</vt:lpstr>
      </vt:variant>
      <vt:variant>
        <vt:i4>1</vt:i4>
      </vt:variant>
    </vt:vector>
  </HeadingPairs>
  <TitlesOfParts>
    <vt:vector size="1" baseType="lpstr">
      <vt:lpstr>National Community Health Services Policy - December 2011</vt:lpstr>
    </vt:vector>
  </TitlesOfParts>
  <Manager/>
  <Company/>
  <LinksUpToDate>false</LinksUpToDate>
  <CharactersWithSpaces>26611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Community Health Services Policy - December 2011</dc:title>
  <dc:subject>The Basic Package of Health Services (BPHS) established the frame work to begin improving basic health services provision in a post-conflict setting.</dc:subject>
  <dc:creator>Ministry of Health &amp; Social Welfare, Monrovia, Liberia</dc:creator>
  <cp:keywords>liberia, monrovia, basic package of health services, bphs, post-conflict, healthcare, development, essential package of health services, ephs</cp:keywords>
  <dc:description/>
  <cp:lastModifiedBy>Joshua Yospyn</cp:lastModifiedBy>
  <cp:revision>3</cp:revision>
  <dcterms:created xsi:type="dcterms:W3CDTF">2013-05-24T13:08:00Z</dcterms:created>
  <dcterms:modified xsi:type="dcterms:W3CDTF">2014-01-10T15:51:00Z</dcterms:modified>
  <cp:category/>
</cp:coreProperties>
</file>